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20EC" w14:textId="62A19E23" w:rsidR="00A25199" w:rsidRDefault="003C7071" w:rsidP="00FC4A39">
      <w:pPr>
        <w:pStyle w:val="Title"/>
        <w:jc w:val="center"/>
      </w:pPr>
      <w:r>
        <w:t>Hypnosis as Placebo</w:t>
      </w:r>
    </w:p>
    <w:p w14:paraId="1D0DADF6" w14:textId="4CC9CE6F" w:rsidR="0044015B" w:rsidRPr="0044015B" w:rsidRDefault="003C7071" w:rsidP="00AA3C13">
      <w:pPr>
        <w:jc w:val="center"/>
        <w:rPr>
          <w:b/>
          <w:bCs/>
        </w:rPr>
      </w:pPr>
      <w:r w:rsidRPr="003C7071">
        <w:rPr>
          <w:b/>
          <w:bCs/>
        </w:rPr>
        <w:t>By Larry Garrett and William Mitchell for Heartland Hypnosis Conference</w:t>
      </w:r>
    </w:p>
    <w:p w14:paraId="3260B7D9" w14:textId="1316B813" w:rsidR="00D748A1" w:rsidRDefault="00AA3C13" w:rsidP="003C7071">
      <w:pPr>
        <w:shd w:val="clear" w:color="auto" w:fill="FFFFFF"/>
        <w:spacing w:before="120" w:after="120" w:line="240" w:lineRule="auto"/>
        <w:rPr>
          <w:rFonts w:ascii="Arial" w:eastAsia="Times New Roman" w:hAnsi="Arial" w:cs="Arial"/>
          <w:color w:val="202122"/>
          <w:sz w:val="21"/>
          <w:szCs w:val="21"/>
        </w:rPr>
      </w:pPr>
      <w:r w:rsidRPr="00AA3C13">
        <w:rPr>
          <w:rFonts w:ascii="Noto Sans" w:hAnsi="Noto Sans" w:cs="Noto Sans"/>
          <w:b/>
          <w:bCs/>
          <w:color w:val="2E2E2E"/>
          <w:sz w:val="28"/>
          <w:szCs w:val="28"/>
          <w:shd w:val="clear" w:color="auto" w:fill="FFFFFB"/>
        </w:rPr>
        <w:t>Placebo</w:t>
      </w:r>
      <w:r>
        <w:rPr>
          <w:rFonts w:ascii="Noto Sans" w:hAnsi="Noto Sans" w:cs="Noto Sans"/>
          <w:color w:val="2E2E2E"/>
          <w:shd w:val="clear" w:color="auto" w:fill="FFFFFB"/>
        </w:rPr>
        <w:t xml:space="preserve"> </w:t>
      </w:r>
      <w:r w:rsidR="0044015B">
        <w:rPr>
          <w:rFonts w:ascii="Noto Sans" w:hAnsi="Noto Sans" w:cs="Noto Sans"/>
          <w:color w:val="2E2E2E"/>
          <w:shd w:val="clear" w:color="auto" w:fill="FFFFFB"/>
        </w:rPr>
        <w:t xml:space="preserve">An inactive substance or </w:t>
      </w:r>
      <w:r w:rsidR="0044015B" w:rsidRPr="00FC4A39">
        <w:rPr>
          <w:rFonts w:ascii="Noto Sans" w:hAnsi="Noto Sans" w:cs="Noto Sans"/>
          <w:b/>
          <w:bCs/>
          <w:color w:val="2E2E2E"/>
          <w:shd w:val="clear" w:color="auto" w:fill="FFFFFB"/>
        </w:rPr>
        <w:t>other intervention</w:t>
      </w:r>
      <w:r w:rsidR="0044015B">
        <w:rPr>
          <w:rFonts w:ascii="Noto Sans" w:hAnsi="Noto Sans" w:cs="Noto Sans"/>
          <w:color w:val="2E2E2E"/>
          <w:shd w:val="clear" w:color="auto" w:fill="FFFFFB"/>
        </w:rPr>
        <w:t xml:space="preserve"> that looks the same as, and is given the same way as, an active drug or treatment being tested. The effects of the active drug or other intervention are compared to the effects of the placebo.</w:t>
      </w:r>
    </w:p>
    <w:p w14:paraId="075117DF" w14:textId="09208534" w:rsidR="00D748A1" w:rsidRDefault="0044015B" w:rsidP="003C7071">
      <w:pPr>
        <w:shd w:val="clear" w:color="auto" w:fill="FFFFFF"/>
        <w:spacing w:before="120" w:after="120" w:line="240" w:lineRule="auto"/>
        <w:rPr>
          <w:rFonts w:ascii="Arial" w:eastAsia="Times New Roman" w:hAnsi="Arial" w:cs="Arial"/>
          <w:color w:val="202122"/>
          <w:sz w:val="21"/>
          <w:szCs w:val="21"/>
        </w:rPr>
      </w:pPr>
      <w:r>
        <w:rPr>
          <w:rFonts w:ascii="Roboto" w:hAnsi="Roboto"/>
          <w:color w:val="202124"/>
          <w:shd w:val="clear" w:color="auto" w:fill="FFFFFF"/>
        </w:rPr>
        <w:t>A placebo is a pill, injection, or thing that appears to be a medical treatment, but isn't. An example of a placebo would be </w:t>
      </w:r>
      <w:r>
        <w:rPr>
          <w:rFonts w:ascii="Roboto" w:hAnsi="Roboto"/>
          <w:b/>
          <w:bCs/>
          <w:color w:val="202124"/>
          <w:shd w:val="clear" w:color="auto" w:fill="FFFFFF"/>
        </w:rPr>
        <w:t>a sugar pill that's used in a control group during a clinical trial</w:t>
      </w:r>
      <w:r>
        <w:rPr>
          <w:rFonts w:ascii="Roboto" w:hAnsi="Roboto"/>
          <w:color w:val="202124"/>
          <w:shd w:val="clear" w:color="auto" w:fill="FFFFFF"/>
        </w:rPr>
        <w:t xml:space="preserve">. </w:t>
      </w:r>
      <w:r w:rsidRPr="00FC4A39">
        <w:rPr>
          <w:rFonts w:ascii="Roboto" w:hAnsi="Roboto"/>
          <w:b/>
          <w:bCs/>
          <w:color w:val="202124"/>
          <w:u w:val="single"/>
          <w:shd w:val="clear" w:color="auto" w:fill="FFFFFF"/>
        </w:rPr>
        <w:t>The placebo effect is when an improvement of symptoms is observed</w:t>
      </w:r>
      <w:r>
        <w:rPr>
          <w:rFonts w:ascii="Roboto" w:hAnsi="Roboto"/>
          <w:color w:val="202124"/>
          <w:shd w:val="clear" w:color="auto" w:fill="FFFFFF"/>
        </w:rPr>
        <w:t>, despite using a nonactive treatment.</w:t>
      </w:r>
    </w:p>
    <w:p w14:paraId="79372900" w14:textId="77777777" w:rsidR="0017672E" w:rsidRDefault="00E62C75" w:rsidP="00E62C75">
      <w:pPr>
        <w:pStyle w:val="NormalWeb"/>
        <w:shd w:val="clear" w:color="auto" w:fill="FFFFFF"/>
        <w:spacing w:before="0" w:beforeAutospacing="0" w:after="150" w:afterAutospacing="0"/>
        <w:rPr>
          <w:rFonts w:ascii="Arial" w:hAnsi="Arial" w:cs="Arial"/>
          <w:b/>
          <w:bCs/>
          <w:color w:val="202122"/>
          <w:sz w:val="21"/>
          <w:szCs w:val="21"/>
          <w:u w:val="single"/>
        </w:rPr>
      </w:pPr>
      <w:r w:rsidRPr="00E62C75">
        <w:rPr>
          <w:rFonts w:ascii="Open Sans" w:hAnsi="Open Sans" w:cs="Open Sans"/>
          <w:b/>
          <w:bCs/>
          <w:color w:val="555555"/>
          <w:sz w:val="21"/>
          <w:szCs w:val="21"/>
        </w:rPr>
        <w:t xml:space="preserve">One theory is that you had high expectations that the pill would work, and therefore it did. This is a mind-over-matter situation in which you believed so strongly in something that it happened. You had the belief that the pill you were given would help your headache. You have been taught to believe that medicine makes you feel better when you take it. Since you expected the pill to work, it did. </w:t>
      </w:r>
      <w:r w:rsidRPr="0017672E">
        <w:rPr>
          <w:rFonts w:ascii="Open Sans" w:hAnsi="Open Sans" w:cs="Open Sans"/>
          <w:b/>
          <w:bCs/>
          <w:color w:val="555555"/>
          <w:sz w:val="28"/>
          <w:szCs w:val="28"/>
        </w:rPr>
        <w:t>This means you had a </w:t>
      </w:r>
      <w:r w:rsidRPr="0017672E">
        <w:rPr>
          <w:rFonts w:ascii="Open Sans" w:hAnsi="Open Sans" w:cs="Open Sans"/>
          <w:b/>
          <w:bCs/>
          <w:i/>
          <w:iCs/>
          <w:color w:val="555555"/>
          <w:sz w:val="28"/>
          <w:szCs w:val="28"/>
          <w:u w:val="single"/>
        </w:rPr>
        <w:t>conditioned response</w:t>
      </w:r>
      <w:r w:rsidRPr="0017672E">
        <w:rPr>
          <w:rFonts w:ascii="Open Sans" w:hAnsi="Open Sans" w:cs="Open Sans"/>
          <w:b/>
          <w:bCs/>
          <w:color w:val="555555"/>
          <w:sz w:val="28"/>
          <w:szCs w:val="28"/>
        </w:rPr>
        <w:t> to taking the pill.</w:t>
      </w:r>
      <w:r w:rsidRPr="00E62C75">
        <w:rPr>
          <w:rFonts w:ascii="Open Sans" w:hAnsi="Open Sans" w:cs="Open Sans"/>
          <w:b/>
          <w:bCs/>
          <w:color w:val="555555"/>
          <w:sz w:val="21"/>
          <w:szCs w:val="21"/>
        </w:rPr>
        <w:t xml:space="preserve"> A conditioned response occurs when you have a recurring response to a particular stimulus. In this case, the stimulus was taking medicine and your response was feeling better.</w:t>
      </w:r>
      <w:r w:rsidR="006A141D" w:rsidRPr="003C7071">
        <w:rPr>
          <w:rFonts w:ascii="Arial" w:hAnsi="Arial" w:cs="Arial"/>
          <w:b/>
          <w:bCs/>
          <w:color w:val="202122"/>
          <w:sz w:val="21"/>
          <w:szCs w:val="21"/>
          <w:u w:val="single"/>
        </w:rPr>
        <w:t xml:space="preserve"> </w:t>
      </w:r>
    </w:p>
    <w:p w14:paraId="04FF6BE0" w14:textId="542CCBCD" w:rsidR="00E62C75" w:rsidRPr="0017672E" w:rsidRDefault="006A141D" w:rsidP="00E62C75">
      <w:pPr>
        <w:pStyle w:val="NormalWeb"/>
        <w:shd w:val="clear" w:color="auto" w:fill="FFFFFF"/>
        <w:spacing w:before="0" w:beforeAutospacing="0" w:after="150" w:afterAutospacing="0"/>
        <w:rPr>
          <w:rFonts w:ascii="Open Sans" w:hAnsi="Open Sans" w:cs="Open Sans"/>
          <w:b/>
          <w:bCs/>
          <w:color w:val="555555"/>
          <w:sz w:val="21"/>
          <w:szCs w:val="21"/>
        </w:rPr>
      </w:pPr>
      <w:r>
        <w:rPr>
          <w:rFonts w:ascii="Arial" w:hAnsi="Arial" w:cs="Arial"/>
          <w:b/>
          <w:bCs/>
          <w:color w:val="202122"/>
          <w:sz w:val="21"/>
          <w:szCs w:val="21"/>
          <w:u w:val="single"/>
        </w:rPr>
        <w:t xml:space="preserve">Irving Kirsch’s </w:t>
      </w:r>
      <w:r w:rsidRPr="003C7071">
        <w:rPr>
          <w:rFonts w:ascii="Arial" w:hAnsi="Arial" w:cs="Arial"/>
          <w:b/>
          <w:bCs/>
          <w:color w:val="202122"/>
          <w:sz w:val="28"/>
          <w:szCs w:val="28"/>
          <w:u w:val="single"/>
        </w:rPr>
        <w:t>response expectancy</w:t>
      </w:r>
      <w:r>
        <w:rPr>
          <w:rFonts w:ascii="Arial" w:hAnsi="Arial" w:cs="Arial"/>
          <w:b/>
          <w:bCs/>
          <w:color w:val="202122"/>
          <w:sz w:val="28"/>
          <w:szCs w:val="28"/>
          <w:u w:val="single"/>
        </w:rPr>
        <w:t xml:space="preserve"> theory is another explanation for the placebo effect.</w:t>
      </w:r>
      <w:r w:rsidR="0017672E">
        <w:rPr>
          <w:rFonts w:ascii="Arial" w:hAnsi="Arial" w:cs="Arial"/>
          <w:b/>
          <w:bCs/>
          <w:color w:val="202122"/>
          <w:sz w:val="28"/>
          <w:szCs w:val="28"/>
          <w:u w:val="single"/>
        </w:rPr>
        <w:t xml:space="preserve"> This is </w:t>
      </w:r>
      <w:r w:rsidR="0017672E" w:rsidRPr="00730467">
        <w:rPr>
          <w:rFonts w:ascii="Arial" w:hAnsi="Arial" w:cs="Arial"/>
          <w:color w:val="202122"/>
          <w:sz w:val="28"/>
          <w:szCs w:val="28"/>
        </w:rPr>
        <w:t xml:space="preserve">the idea </w:t>
      </w:r>
      <w:r w:rsidR="0017672E" w:rsidRPr="0017672E">
        <w:rPr>
          <w:rFonts w:ascii="Arial" w:hAnsi="Arial" w:cs="Arial"/>
          <w:b/>
          <w:bCs/>
          <w:color w:val="202122"/>
          <w:sz w:val="28"/>
          <w:szCs w:val="28"/>
        </w:rPr>
        <w:t xml:space="preserve">that </w:t>
      </w:r>
      <w:r w:rsidR="0017672E" w:rsidRPr="0017672E">
        <w:rPr>
          <w:rFonts w:ascii="Arial" w:hAnsi="Arial" w:cs="Arial"/>
          <w:b/>
          <w:bCs/>
          <w:i/>
          <w:iCs/>
          <w:color w:val="202122"/>
          <w:sz w:val="28"/>
          <w:szCs w:val="28"/>
          <w:u w:val="single"/>
        </w:rPr>
        <w:t>what people experience depends partly on what they expect to experience</w:t>
      </w:r>
      <w:r w:rsidR="0017672E" w:rsidRPr="0017672E">
        <w:rPr>
          <w:rFonts w:ascii="Arial" w:hAnsi="Arial" w:cs="Arial"/>
          <w:b/>
          <w:bCs/>
          <w:color w:val="202122"/>
          <w:sz w:val="21"/>
          <w:szCs w:val="21"/>
        </w:rPr>
        <w:t>.</w:t>
      </w:r>
    </w:p>
    <w:p w14:paraId="55DA1BFB" w14:textId="77777777" w:rsidR="00E62C75" w:rsidRPr="00E62C75" w:rsidRDefault="00E62C75" w:rsidP="00E62C75">
      <w:pPr>
        <w:pStyle w:val="NormalWeb"/>
        <w:shd w:val="clear" w:color="auto" w:fill="FFFFFF"/>
        <w:spacing w:before="0" w:beforeAutospacing="0" w:after="150" w:afterAutospacing="0"/>
        <w:rPr>
          <w:rFonts w:ascii="Open Sans" w:hAnsi="Open Sans" w:cs="Open Sans"/>
          <w:b/>
          <w:bCs/>
          <w:color w:val="555555"/>
          <w:sz w:val="21"/>
          <w:szCs w:val="21"/>
        </w:rPr>
      </w:pPr>
      <w:r w:rsidRPr="00E62C75">
        <w:rPr>
          <w:rFonts w:ascii="Open Sans" w:hAnsi="Open Sans" w:cs="Open Sans"/>
          <w:b/>
          <w:bCs/>
          <w:color w:val="555555"/>
          <w:sz w:val="21"/>
          <w:szCs w:val="21"/>
        </w:rPr>
        <w:t xml:space="preserve">Another theory is that your brain may have tricked you into believing the pill was working. </w:t>
      </w:r>
      <w:r w:rsidRPr="00E62C75">
        <w:rPr>
          <w:rFonts w:ascii="Open Sans" w:hAnsi="Open Sans" w:cs="Open Sans"/>
          <w:b/>
          <w:bCs/>
          <w:i/>
          <w:iCs/>
          <w:color w:val="555555"/>
          <w:u w:val="single"/>
        </w:rPr>
        <w:t>In brain scans, researchers have found that some people given a placebo will produce similar brain activity to a person given real treatment</w:t>
      </w:r>
      <w:r w:rsidRPr="00E62C75">
        <w:rPr>
          <w:rFonts w:ascii="Open Sans" w:hAnsi="Open Sans" w:cs="Open Sans"/>
          <w:b/>
          <w:bCs/>
          <w:color w:val="555555"/>
          <w:sz w:val="21"/>
          <w:szCs w:val="21"/>
        </w:rPr>
        <w:t>.</w:t>
      </w:r>
    </w:p>
    <w:p w14:paraId="2B706173" w14:textId="5C7A0517" w:rsidR="00E62C75" w:rsidRDefault="00E62C75" w:rsidP="00E62C75">
      <w:pPr>
        <w:pStyle w:val="NormalWeb"/>
        <w:shd w:val="clear" w:color="auto" w:fill="FFFFFF"/>
        <w:spacing w:before="0" w:beforeAutospacing="0" w:after="150" w:afterAutospacing="0"/>
        <w:rPr>
          <w:rFonts w:ascii="Open Sans" w:hAnsi="Open Sans" w:cs="Open Sans"/>
          <w:b/>
          <w:bCs/>
          <w:color w:val="555555"/>
          <w:sz w:val="21"/>
          <w:szCs w:val="21"/>
        </w:rPr>
      </w:pPr>
      <w:r w:rsidRPr="00E62C75">
        <w:rPr>
          <w:rFonts w:ascii="Open Sans" w:hAnsi="Open Sans" w:cs="Open Sans"/>
          <w:b/>
          <w:bCs/>
          <w:color w:val="555555"/>
          <w:sz w:val="21"/>
          <w:szCs w:val="21"/>
        </w:rPr>
        <w:t xml:space="preserve">The last common theory is </w:t>
      </w:r>
      <w:r w:rsidRPr="00E62C75">
        <w:rPr>
          <w:rFonts w:ascii="Open Sans" w:hAnsi="Open Sans" w:cs="Open Sans"/>
          <w:b/>
          <w:bCs/>
          <w:i/>
          <w:iCs/>
          <w:color w:val="555555"/>
          <w:u w:val="single"/>
        </w:rPr>
        <w:t xml:space="preserve">that the combination of your doctor's reassurance and your faith in the treatment </w:t>
      </w:r>
      <w:r w:rsidRPr="00E62C75">
        <w:rPr>
          <w:rFonts w:ascii="Open Sans" w:hAnsi="Open Sans" w:cs="Open Sans"/>
          <w:b/>
          <w:bCs/>
          <w:color w:val="555555"/>
          <w:sz w:val="21"/>
          <w:szCs w:val="21"/>
        </w:rPr>
        <w:t xml:space="preserve">lead to a </w:t>
      </w:r>
      <w:r w:rsidRPr="00E62C75">
        <w:rPr>
          <w:rFonts w:ascii="Open Sans" w:hAnsi="Open Sans" w:cs="Open Sans"/>
          <w:b/>
          <w:bCs/>
          <w:i/>
          <w:iCs/>
          <w:color w:val="555555"/>
          <w:u w:val="single"/>
        </w:rPr>
        <w:t>decrease in your stress level</w:t>
      </w:r>
      <w:r w:rsidRPr="00E62C75">
        <w:rPr>
          <w:rFonts w:ascii="Open Sans" w:hAnsi="Open Sans" w:cs="Open Sans"/>
          <w:b/>
          <w:bCs/>
          <w:color w:val="555555"/>
        </w:rPr>
        <w:t>.</w:t>
      </w:r>
      <w:r w:rsidRPr="00E62C75">
        <w:rPr>
          <w:rFonts w:ascii="Open Sans" w:hAnsi="Open Sans" w:cs="Open Sans"/>
          <w:b/>
          <w:bCs/>
          <w:color w:val="555555"/>
          <w:sz w:val="21"/>
          <w:szCs w:val="21"/>
        </w:rPr>
        <w:t xml:space="preserve"> Stress and anxiety adversely affect the body and can increase your focus on symptoms. Reducing this stress may have reduced your physical symptoms.</w:t>
      </w:r>
    </w:p>
    <w:p w14:paraId="50223C5D" w14:textId="3B92C288" w:rsidR="00AA3C13" w:rsidRPr="00E62C75" w:rsidRDefault="00AA3C13" w:rsidP="00E62C75">
      <w:pPr>
        <w:pStyle w:val="NormalWeb"/>
        <w:shd w:val="clear" w:color="auto" w:fill="FFFFFF"/>
        <w:spacing w:before="0" w:beforeAutospacing="0" w:after="150" w:afterAutospacing="0"/>
        <w:rPr>
          <w:rFonts w:ascii="Open Sans" w:hAnsi="Open Sans" w:cs="Open Sans"/>
          <w:b/>
          <w:bCs/>
          <w:color w:val="555555"/>
          <w:sz w:val="21"/>
          <w:szCs w:val="21"/>
        </w:rPr>
      </w:pPr>
      <w:r>
        <w:rPr>
          <w:rFonts w:ascii="Roboto" w:hAnsi="Roboto"/>
          <w:color w:val="202124"/>
          <w:shd w:val="clear" w:color="auto" w:fill="FFFFFF"/>
        </w:rPr>
        <w:t>The placebo effect </w:t>
      </w:r>
      <w:r>
        <w:rPr>
          <w:rFonts w:ascii="Roboto" w:hAnsi="Roboto"/>
          <w:b/>
          <w:bCs/>
          <w:color w:val="202124"/>
          <w:shd w:val="clear" w:color="auto" w:fill="FFFFFF"/>
        </w:rPr>
        <w:t>increased activity in an area called the rostral ventromedial medulla, which relays pain information, and decreased activity in the periaqueductal gray, which helps the body suppress pain</w:t>
      </w:r>
      <w:r>
        <w:rPr>
          <w:rFonts w:ascii="Roboto" w:hAnsi="Roboto"/>
          <w:color w:val="202124"/>
          <w:shd w:val="clear" w:color="auto" w:fill="FFFFFF"/>
        </w:rPr>
        <w:t>.</w:t>
      </w:r>
    </w:p>
    <w:p w14:paraId="2E34E034" w14:textId="51382147" w:rsidR="00D748A1" w:rsidRPr="00AA3C13" w:rsidRDefault="00AA3C13" w:rsidP="003C7071">
      <w:pPr>
        <w:shd w:val="clear" w:color="auto" w:fill="FFFFFF"/>
        <w:spacing w:before="120" w:after="120" w:line="240" w:lineRule="auto"/>
        <w:rPr>
          <w:rFonts w:ascii="Arial" w:eastAsia="Times New Roman" w:hAnsi="Arial" w:cs="Arial"/>
          <w:b/>
          <w:bCs/>
          <w:color w:val="202122"/>
          <w:sz w:val="21"/>
          <w:szCs w:val="21"/>
        </w:rPr>
      </w:pPr>
      <w:r w:rsidRPr="00AA3C13">
        <w:rPr>
          <w:rFonts w:ascii="Segoe UI" w:hAnsi="Segoe UI" w:cs="Segoe UI"/>
          <w:b/>
          <w:bCs/>
          <w:color w:val="000000"/>
          <w:sz w:val="28"/>
          <w:szCs w:val="28"/>
          <w:shd w:val="clear" w:color="auto" w:fill="FFFFFF"/>
        </w:rPr>
        <w:t>The nocebo effect is the opposite of the placebo effect</w:t>
      </w:r>
      <w:r>
        <w:rPr>
          <w:rFonts w:ascii="Segoe UI" w:hAnsi="Segoe UI" w:cs="Segoe UI"/>
          <w:color w:val="000000"/>
          <w:shd w:val="clear" w:color="auto" w:fill="FFFFFF"/>
        </w:rPr>
        <w:t>. It describes a situation where a negative outcome occurs due to a belief that the intervention will cause harm.</w:t>
      </w:r>
      <w:r>
        <w:rPr>
          <w:rFonts w:ascii="Segoe UI" w:hAnsi="Segoe UI" w:cs="Segoe UI"/>
          <w:color w:val="000000"/>
          <w:shd w:val="clear" w:color="auto" w:fill="FFFFFF"/>
        </w:rPr>
        <w:t xml:space="preserve"> </w:t>
      </w:r>
      <w:r>
        <w:rPr>
          <w:rFonts w:ascii="Segoe UI" w:hAnsi="Segoe UI" w:cs="Segoe UI"/>
          <w:color w:val="000000"/>
          <w:shd w:val="clear" w:color="auto" w:fill="FFFFFF"/>
        </w:rPr>
        <w:t xml:space="preserve">Some experts state that the </w:t>
      </w:r>
      <w:r w:rsidRPr="00AA3C13">
        <w:rPr>
          <w:rFonts w:ascii="Segoe UI" w:hAnsi="Segoe UI" w:cs="Segoe UI"/>
          <w:b/>
          <w:bCs/>
          <w:color w:val="000000"/>
          <w:shd w:val="clear" w:color="auto" w:fill="FFFFFF"/>
        </w:rPr>
        <w:t>nocebo effect</w:t>
      </w:r>
      <w:r>
        <w:rPr>
          <w:rFonts w:ascii="Segoe UI" w:hAnsi="Segoe UI" w:cs="Segoe UI"/>
          <w:color w:val="000000"/>
          <w:shd w:val="clear" w:color="auto" w:fill="FFFFFF"/>
        </w:rPr>
        <w:t xml:space="preserve"> may have a larger effect on clinical outcomes than the placebo effect </w:t>
      </w:r>
      <w:r w:rsidRPr="00AA3C13">
        <w:rPr>
          <w:rFonts w:ascii="Segoe UI" w:hAnsi="Segoe UI" w:cs="Segoe UI"/>
          <w:b/>
          <w:bCs/>
          <w:color w:val="000000"/>
          <w:shd w:val="clear" w:color="auto" w:fill="FFFFFF"/>
        </w:rPr>
        <w:t xml:space="preserve">as negative perceptions </w:t>
      </w:r>
      <w:proofErr w:type="gramStart"/>
      <w:r w:rsidRPr="00AA3C13">
        <w:rPr>
          <w:rFonts w:ascii="Segoe UI" w:hAnsi="Segoe UI" w:cs="Segoe UI"/>
          <w:b/>
          <w:bCs/>
          <w:color w:val="000000"/>
          <w:shd w:val="clear" w:color="auto" w:fill="FFFFFF"/>
        </w:rPr>
        <w:t>are</w:t>
      </w:r>
      <w:proofErr w:type="gramEnd"/>
      <w:r w:rsidRPr="00AA3C13">
        <w:rPr>
          <w:rFonts w:ascii="Segoe UI" w:hAnsi="Segoe UI" w:cs="Segoe UI"/>
          <w:b/>
          <w:bCs/>
          <w:color w:val="000000"/>
          <w:shd w:val="clear" w:color="auto" w:fill="FFFFFF"/>
        </w:rPr>
        <w:t xml:space="preserve"> formed much faster than positive one</w:t>
      </w:r>
      <w:r>
        <w:rPr>
          <w:rFonts w:ascii="Segoe UI" w:hAnsi="Segoe UI" w:cs="Segoe UI"/>
          <w:b/>
          <w:bCs/>
          <w:color w:val="000000"/>
          <w:shd w:val="clear" w:color="auto" w:fill="FFFFFF"/>
        </w:rPr>
        <w:t>s.</w:t>
      </w:r>
    </w:p>
    <w:p w14:paraId="726B9109" w14:textId="6DD6CFE0" w:rsidR="00D748A1" w:rsidRDefault="00FC4A39" w:rsidP="003C7071">
      <w:pPr>
        <w:shd w:val="clear" w:color="auto" w:fill="FFFFFF"/>
        <w:spacing w:before="120" w:after="120" w:line="240" w:lineRule="auto"/>
        <w:rPr>
          <w:rFonts w:ascii="Arial" w:eastAsia="Times New Roman" w:hAnsi="Arial" w:cs="Arial"/>
          <w:color w:val="202122"/>
          <w:sz w:val="21"/>
          <w:szCs w:val="21"/>
        </w:rPr>
      </w:pPr>
      <w:r>
        <w:rPr>
          <w:rFonts w:ascii="Segoe UI" w:hAnsi="Segoe UI" w:cs="Segoe UI"/>
          <w:color w:val="000000"/>
          <w:shd w:val="clear" w:color="auto" w:fill="FFFFFF"/>
        </w:rPr>
        <w:t xml:space="preserve">The nocebo effect can be influenced by ‘media </w:t>
      </w:r>
      <w:proofErr w:type="gramStart"/>
      <w:r>
        <w:rPr>
          <w:rFonts w:ascii="Segoe UI" w:hAnsi="Segoe UI" w:cs="Segoe UI"/>
          <w:color w:val="000000"/>
          <w:shd w:val="clear" w:color="auto" w:fill="FFFFFF"/>
        </w:rPr>
        <w:t>storms’</w:t>
      </w:r>
      <w:proofErr w:type="gramEnd"/>
      <w:r>
        <w:rPr>
          <w:rFonts w:ascii="Segoe UI" w:hAnsi="Segoe UI" w:cs="Segoe UI"/>
          <w:color w:val="000000"/>
          <w:shd w:val="clear" w:color="auto" w:fill="FFFFFF"/>
        </w:rPr>
        <w:t xml:space="preserve">. Widespread dissemination of concerns about an adverse reaction to a medicine leads to an increase in the number of reports of the adverse reaction. For example, in 2013, British media highlighted the adverse effects, including </w:t>
      </w:r>
      <w:r>
        <w:rPr>
          <w:rFonts w:ascii="Segoe UI" w:hAnsi="Segoe UI" w:cs="Segoe UI"/>
          <w:color w:val="000000"/>
          <w:shd w:val="clear" w:color="auto" w:fill="FFFFFF"/>
        </w:rPr>
        <w:lastRenderedPageBreak/>
        <w:t>muscle pains, of statins following an article in the </w:t>
      </w:r>
      <w:r>
        <w:rPr>
          <w:rStyle w:val="Emphasis"/>
          <w:rFonts w:ascii="Segoe UI" w:hAnsi="Segoe UI" w:cs="Segoe UI"/>
          <w:color w:val="000000"/>
          <w:shd w:val="clear" w:color="auto" w:fill="FFFFFF"/>
        </w:rPr>
        <w:t>British Medical Journal</w:t>
      </w:r>
      <w:hyperlink r:id="rId5" w:anchor="references" w:history="1">
        <w:r>
          <w:rPr>
            <w:rStyle w:val="Hyperlink"/>
            <w:rFonts w:ascii="Segoe UI" w:hAnsi="Segoe UI" w:cs="Segoe UI"/>
            <w:color w:val="362B7C"/>
            <w:sz w:val="20"/>
            <w:szCs w:val="20"/>
            <w:shd w:val="clear" w:color="auto" w:fill="FFFFFF"/>
            <w:vertAlign w:val="superscript"/>
          </w:rPr>
          <w:t>2</w:t>
        </w:r>
      </w:hyperlink>
      <w:r>
        <w:rPr>
          <w:rFonts w:ascii="Segoe UI" w:hAnsi="Segoe UI" w:cs="Segoe UI"/>
          <w:color w:val="000000"/>
          <w:shd w:val="clear" w:color="auto" w:fill="FFFFFF"/>
        </w:rPr>
        <w:t>. An estimated 200,000 patients stopped taking statins within six months of the story being published, many due to adverse reactions.</w:t>
      </w:r>
      <w:r>
        <w:rPr>
          <w:rFonts w:ascii="Segoe UI" w:hAnsi="Segoe UI" w:cs="Segoe UI"/>
          <w:color w:val="000000"/>
          <w:shd w:val="clear" w:color="auto" w:fill="FFFFFF"/>
        </w:rPr>
        <w:t xml:space="preserve"> </w:t>
      </w:r>
      <w:r>
        <w:rPr>
          <w:rFonts w:ascii="Segoe UI" w:hAnsi="Segoe UI" w:cs="Segoe UI"/>
          <w:color w:val="000000"/>
          <w:shd w:val="clear" w:color="auto" w:fill="FFFFFF"/>
        </w:rPr>
        <w:t xml:space="preserve"> Pre-existing </w:t>
      </w:r>
      <w:r>
        <w:rPr>
          <w:rFonts w:ascii="Segoe UI" w:hAnsi="Segoe UI" w:cs="Segoe UI"/>
          <w:color w:val="000000"/>
          <w:shd w:val="clear" w:color="auto" w:fill="FFFFFF"/>
        </w:rPr>
        <w:t>skepticism</w:t>
      </w:r>
      <w:r>
        <w:rPr>
          <w:rFonts w:ascii="Segoe UI" w:hAnsi="Segoe UI" w:cs="Segoe UI"/>
          <w:color w:val="000000"/>
          <w:shd w:val="clear" w:color="auto" w:fill="FFFFFF"/>
        </w:rPr>
        <w:t xml:space="preserve"> around generic medicines may be a cause of the side effects some patients experience when changing from an innovator “branded” product to a generic product. A 2015 Finnish report showed that around a quarter of patients discontinued an approved infliximab biosimilar due to a perceived loss of efficacy or an increase in side effect</w:t>
      </w:r>
      <w:r>
        <w:rPr>
          <w:rFonts w:ascii="Segoe UI" w:hAnsi="Segoe UI" w:cs="Segoe UI"/>
          <w:color w:val="000000"/>
          <w:shd w:val="clear" w:color="auto" w:fill="FFFFFF"/>
        </w:rPr>
        <w:t>s.</w:t>
      </w:r>
      <w:r>
        <w:rPr>
          <w:rFonts w:ascii="Segoe UI" w:hAnsi="Segoe UI" w:cs="Segoe UI"/>
          <w:color w:val="000000"/>
          <w:shd w:val="clear" w:color="auto" w:fill="FFFFFF"/>
        </w:rPr>
        <w:t xml:space="preserve"> Other studies have shown that perception of cost (</w:t>
      </w:r>
      <w:r w:rsidRPr="00FC4A39">
        <w:rPr>
          <w:rFonts w:ascii="Segoe UI" w:hAnsi="Segoe UI" w:cs="Segoe UI"/>
          <w:b/>
          <w:bCs/>
          <w:color w:val="000000"/>
          <w:shd w:val="clear" w:color="auto" w:fill="FFFFFF"/>
        </w:rPr>
        <w:t xml:space="preserve">believing that because generics are </w:t>
      </w:r>
      <w:proofErr w:type="gramStart"/>
      <w:r w:rsidRPr="00FC4A39">
        <w:rPr>
          <w:rFonts w:ascii="Segoe UI" w:hAnsi="Segoe UI" w:cs="Segoe UI"/>
          <w:b/>
          <w:bCs/>
          <w:color w:val="000000"/>
          <w:shd w:val="clear" w:color="auto" w:fill="FFFFFF"/>
        </w:rPr>
        <w:t>cheaper</w:t>
      </w:r>
      <w:proofErr w:type="gramEnd"/>
      <w:r w:rsidRPr="00FC4A39">
        <w:rPr>
          <w:rFonts w:ascii="Segoe UI" w:hAnsi="Segoe UI" w:cs="Segoe UI"/>
          <w:b/>
          <w:bCs/>
          <w:color w:val="000000"/>
          <w:shd w:val="clear" w:color="auto" w:fill="FFFFFF"/>
        </w:rPr>
        <w:t xml:space="preserve"> they are less effective</w:t>
      </w:r>
      <w:r>
        <w:rPr>
          <w:rFonts w:ascii="Segoe UI" w:hAnsi="Segoe UI" w:cs="Segoe UI"/>
          <w:color w:val="000000"/>
          <w:shd w:val="clear" w:color="auto" w:fill="FFFFFF"/>
        </w:rPr>
        <w:t xml:space="preserve">) can enhance the nocebo </w:t>
      </w:r>
      <w:r>
        <w:rPr>
          <w:rFonts w:ascii="Segoe UI" w:hAnsi="Segoe UI" w:cs="Segoe UI"/>
          <w:color w:val="000000"/>
          <w:shd w:val="clear" w:color="auto" w:fill="FFFFFF"/>
        </w:rPr>
        <w:t>effect.</w:t>
      </w:r>
    </w:p>
    <w:p w14:paraId="7D2D42CF"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71351A18" w14:textId="445C9188" w:rsidR="00D748A1" w:rsidRPr="00F4755C" w:rsidRDefault="00F4755C" w:rsidP="003C7071">
      <w:pPr>
        <w:shd w:val="clear" w:color="auto" w:fill="FFFFFF"/>
        <w:spacing w:before="120" w:after="120" w:line="240" w:lineRule="auto"/>
        <w:rPr>
          <w:rFonts w:ascii="Arial" w:eastAsia="Times New Roman" w:hAnsi="Arial" w:cs="Arial"/>
          <w:b/>
          <w:bCs/>
          <w:color w:val="202122"/>
          <w:sz w:val="28"/>
          <w:szCs w:val="28"/>
        </w:rPr>
      </w:pPr>
      <w:r w:rsidRPr="00F4755C">
        <w:rPr>
          <w:rFonts w:ascii="Arial" w:eastAsia="Times New Roman" w:hAnsi="Arial" w:cs="Arial"/>
          <w:b/>
          <w:bCs/>
          <w:color w:val="202122"/>
          <w:sz w:val="28"/>
          <w:szCs w:val="28"/>
        </w:rPr>
        <w:t>Are these examples of placebo?</w:t>
      </w:r>
    </w:p>
    <w:p w14:paraId="60D39246" w14:textId="00BCB2E5" w:rsidR="00D748A1" w:rsidRDefault="00FC4A39" w:rsidP="00FC4A39">
      <w:pPr>
        <w:pStyle w:val="ListParagraph"/>
        <w:numPr>
          <w:ilvl w:val="0"/>
          <w:numId w:val="1"/>
        </w:numPr>
        <w:shd w:val="clear" w:color="auto" w:fill="FFFFFF"/>
        <w:spacing w:before="120" w:after="120" w:line="240" w:lineRule="auto"/>
        <w:rPr>
          <w:rFonts w:ascii="Arial" w:eastAsia="Times New Roman" w:hAnsi="Arial" w:cs="Arial"/>
          <w:b/>
          <w:bCs/>
          <w:color w:val="202122"/>
          <w:sz w:val="21"/>
          <w:szCs w:val="21"/>
        </w:rPr>
      </w:pPr>
      <w:r>
        <w:rPr>
          <w:rFonts w:ascii="Arial" w:eastAsia="Times New Roman" w:hAnsi="Arial" w:cs="Arial"/>
          <w:color w:val="202122"/>
          <w:sz w:val="21"/>
          <w:szCs w:val="21"/>
        </w:rPr>
        <w:t xml:space="preserve">William Mitchell: I had a client that </w:t>
      </w:r>
      <w:r w:rsidR="00033A30">
        <w:rPr>
          <w:rFonts w:ascii="Arial" w:eastAsia="Times New Roman" w:hAnsi="Arial" w:cs="Arial"/>
          <w:color w:val="202122"/>
          <w:sz w:val="21"/>
          <w:szCs w:val="21"/>
        </w:rPr>
        <w:t xml:space="preserve">repeatedly </w:t>
      </w:r>
      <w:r>
        <w:rPr>
          <w:rFonts w:ascii="Arial" w:eastAsia="Times New Roman" w:hAnsi="Arial" w:cs="Arial"/>
          <w:color w:val="202122"/>
          <w:sz w:val="21"/>
          <w:szCs w:val="21"/>
        </w:rPr>
        <w:t xml:space="preserve">told </w:t>
      </w:r>
      <w:r w:rsidR="00033A30">
        <w:rPr>
          <w:rFonts w:ascii="Arial" w:eastAsia="Times New Roman" w:hAnsi="Arial" w:cs="Arial"/>
          <w:color w:val="202122"/>
          <w:sz w:val="21"/>
          <w:szCs w:val="21"/>
        </w:rPr>
        <w:t>me before the session: “</w:t>
      </w:r>
      <w:r w:rsidR="00033A30" w:rsidRPr="00033A30">
        <w:rPr>
          <w:rFonts w:ascii="Arial" w:eastAsia="Times New Roman" w:hAnsi="Arial" w:cs="Arial"/>
          <w:b/>
          <w:bCs/>
          <w:color w:val="202122"/>
          <w:sz w:val="21"/>
          <w:szCs w:val="21"/>
        </w:rPr>
        <w:t>I know if I can be hypnotized, I will quit smoking!”</w:t>
      </w:r>
      <w:r w:rsidR="00033A30">
        <w:rPr>
          <w:rFonts w:ascii="Arial" w:eastAsia="Times New Roman" w:hAnsi="Arial" w:cs="Arial"/>
          <w:b/>
          <w:bCs/>
          <w:color w:val="202122"/>
          <w:sz w:val="21"/>
          <w:szCs w:val="21"/>
        </w:rPr>
        <w:t xml:space="preserve"> Therefore, I stressed convincers that he was in fact deeply hypnotized. He successfully stopped smoking.</w:t>
      </w:r>
    </w:p>
    <w:p w14:paraId="62279B09" w14:textId="77777777" w:rsidR="00542AA6" w:rsidRDefault="00542AA6" w:rsidP="00542AA6">
      <w:pPr>
        <w:pStyle w:val="ListParagraph"/>
        <w:shd w:val="clear" w:color="auto" w:fill="FFFFFF"/>
        <w:spacing w:before="120" w:after="120" w:line="240" w:lineRule="auto"/>
        <w:rPr>
          <w:rFonts w:ascii="Arial" w:eastAsia="Times New Roman" w:hAnsi="Arial" w:cs="Arial"/>
          <w:b/>
          <w:bCs/>
          <w:color w:val="202122"/>
          <w:sz w:val="21"/>
          <w:szCs w:val="21"/>
        </w:rPr>
      </w:pPr>
    </w:p>
    <w:p w14:paraId="565D5F8E" w14:textId="2E47D464" w:rsidR="00033A30" w:rsidRDefault="00033A30" w:rsidP="00FC4A39">
      <w:pPr>
        <w:pStyle w:val="ListParagraph"/>
        <w:numPr>
          <w:ilvl w:val="0"/>
          <w:numId w:val="1"/>
        </w:numPr>
        <w:shd w:val="clear" w:color="auto" w:fill="FFFFFF"/>
        <w:spacing w:before="120" w:after="120" w:line="240" w:lineRule="auto"/>
        <w:rPr>
          <w:rFonts w:ascii="Arial" w:eastAsia="Times New Roman" w:hAnsi="Arial" w:cs="Arial"/>
          <w:b/>
          <w:bCs/>
          <w:color w:val="202122"/>
          <w:sz w:val="21"/>
          <w:szCs w:val="21"/>
        </w:rPr>
      </w:pPr>
      <w:r>
        <w:rPr>
          <w:rFonts w:ascii="Arial" w:eastAsia="Times New Roman" w:hAnsi="Arial" w:cs="Arial"/>
          <w:b/>
          <w:bCs/>
          <w:color w:val="202122"/>
          <w:sz w:val="21"/>
          <w:szCs w:val="21"/>
        </w:rPr>
        <w:t xml:space="preserve">A client came to me 2 years ago that had successfully used the “Lap Band Surgery” </w:t>
      </w:r>
      <w:r w:rsidR="00542AA6">
        <w:rPr>
          <w:rFonts w:ascii="Arial" w:eastAsia="Times New Roman" w:hAnsi="Arial" w:cs="Arial"/>
          <w:b/>
          <w:bCs/>
          <w:color w:val="202122"/>
          <w:sz w:val="21"/>
          <w:szCs w:val="21"/>
        </w:rPr>
        <w:t xml:space="preserve">to </w:t>
      </w:r>
      <w:r>
        <w:rPr>
          <w:rFonts w:ascii="Arial" w:eastAsia="Times New Roman" w:hAnsi="Arial" w:cs="Arial"/>
          <w:b/>
          <w:bCs/>
          <w:color w:val="202122"/>
          <w:sz w:val="21"/>
          <w:szCs w:val="21"/>
        </w:rPr>
        <w:t xml:space="preserve">lose 110 pounds and had successfully maintained this loss for 10 years </w:t>
      </w:r>
      <w:proofErr w:type="gramStart"/>
      <w:r w:rsidRPr="00542AA6">
        <w:rPr>
          <w:rFonts w:ascii="Arial" w:eastAsia="Times New Roman" w:hAnsi="Arial" w:cs="Arial"/>
          <w:b/>
          <w:bCs/>
          <w:color w:val="202122"/>
          <w:sz w:val="28"/>
          <w:szCs w:val="28"/>
        </w:rPr>
        <w:t>until</w:t>
      </w:r>
      <w:r>
        <w:rPr>
          <w:rFonts w:ascii="Arial" w:eastAsia="Times New Roman" w:hAnsi="Arial" w:cs="Arial"/>
          <w:b/>
          <w:bCs/>
          <w:color w:val="202122"/>
          <w:sz w:val="21"/>
          <w:szCs w:val="21"/>
        </w:rPr>
        <w:t xml:space="preserve"> ,</w:t>
      </w:r>
      <w:proofErr w:type="gramEnd"/>
      <w:r>
        <w:rPr>
          <w:rFonts w:ascii="Arial" w:eastAsia="Times New Roman" w:hAnsi="Arial" w:cs="Arial"/>
          <w:b/>
          <w:bCs/>
          <w:color w:val="202122"/>
          <w:sz w:val="21"/>
          <w:szCs w:val="21"/>
        </w:rPr>
        <w:t xml:space="preserve"> due to medical necessity, the Lap Band had to be removed surgically. </w:t>
      </w:r>
      <w:r w:rsidR="00542AA6">
        <w:rPr>
          <w:rFonts w:ascii="Arial" w:eastAsia="Times New Roman" w:hAnsi="Arial" w:cs="Arial"/>
          <w:b/>
          <w:bCs/>
          <w:color w:val="202122"/>
          <w:sz w:val="21"/>
          <w:szCs w:val="21"/>
        </w:rPr>
        <w:t xml:space="preserve">The surgery gave her the newer “Sleeve” weight loss surgery. She immediately began to gain weight. In her desperation she came to me for hypnotherapy to reduce weight. After several sessions I helped her realize that her </w:t>
      </w:r>
      <w:proofErr w:type="gramStart"/>
      <w:r w:rsidR="00542AA6">
        <w:rPr>
          <w:rFonts w:ascii="Arial" w:eastAsia="Times New Roman" w:hAnsi="Arial" w:cs="Arial"/>
          <w:b/>
          <w:bCs/>
          <w:color w:val="202122"/>
          <w:sz w:val="21"/>
          <w:szCs w:val="21"/>
        </w:rPr>
        <w:t>10 year</w:t>
      </w:r>
      <w:proofErr w:type="gramEnd"/>
      <w:r w:rsidR="00542AA6">
        <w:rPr>
          <w:rFonts w:ascii="Arial" w:eastAsia="Times New Roman" w:hAnsi="Arial" w:cs="Arial"/>
          <w:b/>
          <w:bCs/>
          <w:color w:val="202122"/>
          <w:sz w:val="21"/>
          <w:szCs w:val="21"/>
        </w:rPr>
        <w:t xml:space="preserve"> success had more to do with her positive compliance than it did with the “Lap Band” and that if she would add exercise to her compliance routine she could release the weight she had gained and maintain her healthy “Lap Band “weight. She has been at the same lower weight for 2 years.</w:t>
      </w:r>
    </w:p>
    <w:p w14:paraId="1DDDCC51" w14:textId="77777777" w:rsidR="00F4755C" w:rsidRPr="00F4755C" w:rsidRDefault="00F4755C" w:rsidP="00F4755C">
      <w:pPr>
        <w:pStyle w:val="ListParagraph"/>
        <w:rPr>
          <w:rFonts w:ascii="Arial" w:eastAsia="Times New Roman" w:hAnsi="Arial" w:cs="Arial"/>
          <w:b/>
          <w:bCs/>
          <w:color w:val="202122"/>
          <w:sz w:val="21"/>
          <w:szCs w:val="21"/>
        </w:rPr>
      </w:pPr>
    </w:p>
    <w:p w14:paraId="14ABCCD5" w14:textId="53A820ED" w:rsidR="00F4755C" w:rsidRDefault="00F4755C" w:rsidP="00FC4A39">
      <w:pPr>
        <w:pStyle w:val="ListParagraph"/>
        <w:numPr>
          <w:ilvl w:val="0"/>
          <w:numId w:val="1"/>
        </w:numPr>
        <w:shd w:val="clear" w:color="auto" w:fill="FFFFFF"/>
        <w:spacing w:before="120" w:after="120" w:line="240" w:lineRule="auto"/>
        <w:rPr>
          <w:rFonts w:ascii="Arial" w:eastAsia="Times New Roman" w:hAnsi="Arial" w:cs="Arial"/>
          <w:b/>
          <w:bCs/>
          <w:color w:val="202122"/>
          <w:sz w:val="21"/>
          <w:szCs w:val="21"/>
        </w:rPr>
      </w:pPr>
      <w:r w:rsidRPr="00F4755C">
        <w:rPr>
          <w:rFonts w:ascii="Arial" w:eastAsia="Times New Roman" w:hAnsi="Arial" w:cs="Arial"/>
          <w:color w:val="202122"/>
          <w:sz w:val="21"/>
          <w:szCs w:val="21"/>
        </w:rPr>
        <w:t>Larry Garrett</w:t>
      </w:r>
      <w:r>
        <w:rPr>
          <w:rFonts w:ascii="Arial" w:eastAsia="Times New Roman" w:hAnsi="Arial" w:cs="Arial"/>
          <w:b/>
          <w:bCs/>
          <w:color w:val="202122"/>
          <w:sz w:val="21"/>
          <w:szCs w:val="21"/>
        </w:rPr>
        <w:t xml:space="preserve">- Uday Hussein in Iraq. He could not walk or run without falling </w:t>
      </w:r>
      <w:proofErr w:type="gramStart"/>
      <w:r>
        <w:rPr>
          <w:rFonts w:ascii="Arial" w:eastAsia="Times New Roman" w:hAnsi="Arial" w:cs="Arial"/>
          <w:b/>
          <w:bCs/>
          <w:color w:val="202122"/>
          <w:sz w:val="21"/>
          <w:szCs w:val="21"/>
        </w:rPr>
        <w:t>in spite of</w:t>
      </w:r>
      <w:proofErr w:type="gramEnd"/>
      <w:r>
        <w:rPr>
          <w:rFonts w:ascii="Arial" w:eastAsia="Times New Roman" w:hAnsi="Arial" w:cs="Arial"/>
          <w:b/>
          <w:bCs/>
          <w:color w:val="202122"/>
          <w:sz w:val="21"/>
          <w:szCs w:val="21"/>
        </w:rPr>
        <w:t xml:space="preserve"> the medical recovery from being shot.</w:t>
      </w:r>
    </w:p>
    <w:p w14:paraId="57E1357B" w14:textId="77777777" w:rsidR="00F4755C" w:rsidRPr="00F4755C" w:rsidRDefault="00F4755C" w:rsidP="00F4755C">
      <w:pPr>
        <w:pStyle w:val="ListParagraph"/>
        <w:rPr>
          <w:rFonts w:ascii="Arial" w:eastAsia="Times New Roman" w:hAnsi="Arial" w:cs="Arial"/>
          <w:b/>
          <w:bCs/>
          <w:color w:val="202122"/>
          <w:sz w:val="21"/>
          <w:szCs w:val="21"/>
        </w:rPr>
      </w:pPr>
    </w:p>
    <w:p w14:paraId="7403FBD6" w14:textId="550B192A" w:rsidR="00F4755C" w:rsidRDefault="00F4755C" w:rsidP="00FC4A39">
      <w:pPr>
        <w:pStyle w:val="ListParagraph"/>
        <w:numPr>
          <w:ilvl w:val="0"/>
          <w:numId w:val="1"/>
        </w:numPr>
        <w:shd w:val="clear" w:color="auto" w:fill="FFFFFF"/>
        <w:spacing w:before="120" w:after="120" w:line="240" w:lineRule="auto"/>
        <w:rPr>
          <w:rFonts w:ascii="Arial" w:eastAsia="Times New Roman" w:hAnsi="Arial" w:cs="Arial"/>
          <w:b/>
          <w:bCs/>
          <w:color w:val="202122"/>
          <w:sz w:val="21"/>
          <w:szCs w:val="21"/>
        </w:rPr>
      </w:pPr>
      <w:r>
        <w:rPr>
          <w:rFonts w:ascii="Arial" w:eastAsia="Times New Roman" w:hAnsi="Arial" w:cs="Arial"/>
          <w:b/>
          <w:bCs/>
          <w:color w:val="202122"/>
          <w:sz w:val="21"/>
          <w:szCs w:val="21"/>
        </w:rPr>
        <w:t>Larry Garrett- Another anecdotal case.</w:t>
      </w:r>
    </w:p>
    <w:p w14:paraId="67389C8B" w14:textId="77777777" w:rsidR="00730467" w:rsidRPr="00730467" w:rsidRDefault="00730467" w:rsidP="00730467">
      <w:pPr>
        <w:pStyle w:val="ListParagraph"/>
        <w:rPr>
          <w:rFonts w:ascii="Arial" w:eastAsia="Times New Roman" w:hAnsi="Arial" w:cs="Arial"/>
          <w:b/>
          <w:bCs/>
          <w:color w:val="202122"/>
          <w:sz w:val="21"/>
          <w:szCs w:val="21"/>
        </w:rPr>
      </w:pPr>
    </w:p>
    <w:p w14:paraId="63E91133" w14:textId="53DC8C50" w:rsidR="00730467" w:rsidRPr="00730467" w:rsidRDefault="00730467" w:rsidP="00730467">
      <w:pPr>
        <w:pStyle w:val="ListParagraph"/>
        <w:numPr>
          <w:ilvl w:val="0"/>
          <w:numId w:val="1"/>
        </w:numPr>
        <w:shd w:val="clear" w:color="auto" w:fill="FFFFFF"/>
        <w:spacing w:before="72" w:after="0" w:line="240" w:lineRule="auto"/>
        <w:outlineLvl w:val="2"/>
        <w:rPr>
          <w:rFonts w:ascii="Arial" w:eastAsia="Times New Roman" w:hAnsi="Arial" w:cs="Arial"/>
          <w:b/>
          <w:bCs/>
          <w:color w:val="000000"/>
          <w:sz w:val="29"/>
          <w:szCs w:val="29"/>
        </w:rPr>
      </w:pPr>
      <w:r w:rsidRPr="00730467">
        <w:rPr>
          <w:rFonts w:ascii="Arial" w:eastAsia="Times New Roman" w:hAnsi="Arial" w:cs="Arial"/>
          <w:b/>
          <w:bCs/>
          <w:color w:val="000000"/>
          <w:sz w:val="29"/>
          <w:szCs w:val="29"/>
        </w:rPr>
        <w:t>Response expectancy theory</w:t>
      </w:r>
    </w:p>
    <w:p w14:paraId="7F45AAB0" w14:textId="00126217" w:rsidR="00730467" w:rsidRPr="00730467" w:rsidRDefault="00730467" w:rsidP="00730467">
      <w:pPr>
        <w:pStyle w:val="ListParagraph"/>
        <w:shd w:val="clear" w:color="auto" w:fill="FFFFFF"/>
        <w:spacing w:before="120" w:after="120" w:line="240" w:lineRule="auto"/>
        <w:rPr>
          <w:rFonts w:ascii="Arial" w:eastAsia="Times New Roman" w:hAnsi="Arial" w:cs="Arial"/>
          <w:color w:val="202122"/>
          <w:sz w:val="21"/>
          <w:szCs w:val="21"/>
        </w:rPr>
      </w:pPr>
      <w:r>
        <w:rPr>
          <w:rFonts w:ascii="Arial" w:eastAsia="Times New Roman" w:hAnsi="Arial" w:cs="Arial"/>
          <w:color w:val="202122"/>
          <w:sz w:val="21"/>
          <w:szCs w:val="21"/>
        </w:rPr>
        <w:t xml:space="preserve">Dr. Irving </w:t>
      </w:r>
      <w:r w:rsidRPr="00730467">
        <w:rPr>
          <w:rFonts w:ascii="Arial" w:eastAsia="Times New Roman" w:hAnsi="Arial" w:cs="Arial"/>
          <w:color w:val="202122"/>
          <w:sz w:val="21"/>
          <w:szCs w:val="21"/>
        </w:rPr>
        <w:t xml:space="preserve">Kirsch’s </w:t>
      </w:r>
      <w:r w:rsidRPr="00730467">
        <w:rPr>
          <w:rFonts w:ascii="Arial" w:eastAsia="Times New Roman" w:hAnsi="Arial" w:cs="Arial"/>
          <w:b/>
          <w:bCs/>
          <w:color w:val="202122"/>
          <w:sz w:val="28"/>
          <w:szCs w:val="28"/>
        </w:rPr>
        <w:t>response expectancy theory</w:t>
      </w:r>
      <w:r w:rsidRPr="00730467">
        <w:rPr>
          <w:rFonts w:ascii="Arial" w:eastAsia="Times New Roman" w:hAnsi="Arial" w:cs="Arial"/>
          <w:color w:val="202122"/>
          <w:sz w:val="28"/>
          <w:szCs w:val="28"/>
        </w:rPr>
        <w:t xml:space="preserve"> is based on the idea that </w:t>
      </w:r>
      <w:r w:rsidRPr="00730467">
        <w:rPr>
          <w:rFonts w:ascii="Arial" w:eastAsia="Times New Roman" w:hAnsi="Arial" w:cs="Arial"/>
          <w:i/>
          <w:iCs/>
          <w:color w:val="202122"/>
          <w:sz w:val="28"/>
          <w:szCs w:val="28"/>
          <w:u w:val="single"/>
        </w:rPr>
        <w:t>what people experience depends partly on what they expect to experience</w:t>
      </w:r>
      <w:r w:rsidRPr="00730467">
        <w:rPr>
          <w:rFonts w:ascii="Arial" w:eastAsia="Times New Roman" w:hAnsi="Arial" w:cs="Arial"/>
          <w:color w:val="202122"/>
          <w:sz w:val="21"/>
          <w:szCs w:val="21"/>
        </w:rPr>
        <w:t>.</w:t>
      </w:r>
      <w:r w:rsidRPr="00730467">
        <w:rPr>
          <w:rFonts w:ascii="Arial" w:eastAsia="Times New Roman" w:hAnsi="Arial" w:cs="Arial"/>
          <w:b/>
          <w:bCs/>
          <w:color w:val="202122"/>
          <w:sz w:val="21"/>
          <w:szCs w:val="21"/>
        </w:rPr>
        <w:t xml:space="preserve"> </w:t>
      </w:r>
      <w:r w:rsidRPr="00730467">
        <w:rPr>
          <w:rFonts w:ascii="Arial" w:eastAsia="Times New Roman" w:hAnsi="Arial" w:cs="Arial"/>
          <w:b/>
          <w:bCs/>
          <w:color w:val="202122"/>
          <w:sz w:val="21"/>
          <w:szCs w:val="21"/>
        </w:rPr>
        <w:t xml:space="preserve">According to Kirsch, this is the process that lies behind the placebo effect and hypnosis. </w:t>
      </w:r>
      <w:r w:rsidRPr="00730467">
        <w:rPr>
          <w:rFonts w:ascii="Arial" w:eastAsia="Times New Roman" w:hAnsi="Arial" w:cs="Arial"/>
          <w:b/>
          <w:bCs/>
          <w:i/>
          <w:iCs/>
          <w:color w:val="202122"/>
          <w:sz w:val="21"/>
          <w:szCs w:val="21"/>
          <w:u w:val="single"/>
        </w:rPr>
        <w:t>The theory is supported by research showing that both subjective and physiological responses can be altered by changing people’s expectancies</w:t>
      </w:r>
      <w:r w:rsidRPr="00730467">
        <w:rPr>
          <w:rFonts w:ascii="Arial" w:eastAsia="Times New Roman" w:hAnsi="Arial" w:cs="Arial"/>
          <w:color w:val="202122"/>
          <w:sz w:val="21"/>
          <w:szCs w:val="21"/>
        </w:rPr>
        <w:t>.</w:t>
      </w:r>
      <w:r w:rsidRPr="00730467">
        <w:rPr>
          <w:rFonts w:ascii="Arial" w:eastAsia="Times New Roman" w:hAnsi="Arial" w:cs="Arial"/>
          <w:color w:val="202122"/>
          <w:sz w:val="21"/>
          <w:szCs w:val="21"/>
        </w:rPr>
        <w:t xml:space="preserve"> </w:t>
      </w:r>
      <w:r w:rsidRPr="00730467">
        <w:rPr>
          <w:rFonts w:ascii="Arial" w:eastAsia="Times New Roman" w:hAnsi="Arial" w:cs="Arial"/>
          <w:color w:val="202122"/>
          <w:sz w:val="21"/>
          <w:szCs w:val="21"/>
        </w:rPr>
        <w:t>The theory has been applied to understanding pain, depression, anxiety disorders, asthma, addictions, and psychogenic illnesses.</w:t>
      </w:r>
    </w:p>
    <w:p w14:paraId="4241F30D" w14:textId="4F8AF29E" w:rsidR="00F82497" w:rsidRPr="00F82497" w:rsidRDefault="00F82497" w:rsidP="00F82497">
      <w:pPr>
        <w:pStyle w:val="ListParagraph"/>
        <w:numPr>
          <w:ilvl w:val="0"/>
          <w:numId w:val="1"/>
        </w:numPr>
        <w:rPr>
          <w:rFonts w:ascii="Arial" w:eastAsia="Times New Roman" w:hAnsi="Arial" w:cs="Arial"/>
          <w:b/>
          <w:bCs/>
          <w:color w:val="202122"/>
          <w:sz w:val="21"/>
          <w:szCs w:val="21"/>
        </w:rPr>
      </w:pPr>
      <w:r>
        <w:rPr>
          <w:rFonts w:ascii="Arial" w:eastAsia="Times New Roman" w:hAnsi="Arial" w:cs="Arial"/>
          <w:b/>
          <w:bCs/>
          <w:color w:val="202122"/>
          <w:sz w:val="21"/>
          <w:szCs w:val="21"/>
        </w:rPr>
        <w:t>What do people EXPECT from Hypnosis? Larry, then William.</w:t>
      </w:r>
    </w:p>
    <w:p w14:paraId="1B5DB6DA" w14:textId="77777777" w:rsidR="00F82497" w:rsidRDefault="00F82497" w:rsidP="00F4755C">
      <w:pPr>
        <w:shd w:val="clear" w:color="auto" w:fill="FFFFFF"/>
        <w:spacing w:before="120" w:after="120" w:line="240" w:lineRule="auto"/>
      </w:pPr>
    </w:p>
    <w:p w14:paraId="2D7ED909" w14:textId="77777777" w:rsidR="00F82497" w:rsidRDefault="00F82497" w:rsidP="00F4755C">
      <w:pPr>
        <w:shd w:val="clear" w:color="auto" w:fill="FFFFFF"/>
        <w:spacing w:before="120" w:after="120" w:line="240" w:lineRule="auto"/>
      </w:pPr>
    </w:p>
    <w:p w14:paraId="4F28FC66" w14:textId="77777777" w:rsidR="00F82497" w:rsidRDefault="00F82497" w:rsidP="00F4755C">
      <w:pPr>
        <w:shd w:val="clear" w:color="auto" w:fill="FFFFFF"/>
        <w:spacing w:before="120" w:after="120" w:line="240" w:lineRule="auto"/>
      </w:pPr>
    </w:p>
    <w:p w14:paraId="0D31E9F0" w14:textId="77777777" w:rsidR="00F82497" w:rsidRDefault="00F82497" w:rsidP="00F4755C">
      <w:pPr>
        <w:shd w:val="clear" w:color="auto" w:fill="FFFFFF"/>
        <w:spacing w:before="120" w:after="120" w:line="240" w:lineRule="auto"/>
      </w:pPr>
    </w:p>
    <w:p w14:paraId="7B0A189D" w14:textId="77777777" w:rsidR="00F82497" w:rsidRDefault="00F82497" w:rsidP="00F4755C">
      <w:pPr>
        <w:shd w:val="clear" w:color="auto" w:fill="FFFFFF"/>
        <w:spacing w:before="120" w:after="120" w:line="240" w:lineRule="auto"/>
      </w:pPr>
    </w:p>
    <w:p w14:paraId="0B404440" w14:textId="287F59F0" w:rsidR="00F4755C" w:rsidRPr="00714B95" w:rsidRDefault="00F82497" w:rsidP="00F4755C">
      <w:pPr>
        <w:shd w:val="clear" w:color="auto" w:fill="FFFFFF"/>
        <w:spacing w:before="120" w:after="120" w:line="240" w:lineRule="auto"/>
        <w:rPr>
          <w:b/>
          <w:bCs/>
        </w:rPr>
      </w:pPr>
      <w:r>
        <w:lastRenderedPageBreak/>
        <w:t xml:space="preserve">Expectations shape the world we perceive, for better and for worse. </w:t>
      </w:r>
      <w:r w:rsidRPr="00F82497">
        <w:rPr>
          <w:b/>
          <w:bCs/>
        </w:rPr>
        <w:t xml:space="preserve">Students tend to score lower on IQ tests when teachers expect them to perform poorly </w:t>
      </w:r>
      <w:r>
        <w:t>(</w:t>
      </w:r>
      <w:proofErr w:type="spellStart"/>
      <w:r>
        <w:t>Raudenbush</w:t>
      </w:r>
      <w:proofErr w:type="spellEnd"/>
      <w:r>
        <w:t xml:space="preserve">, 1984; Rosenthal, 1994). </w:t>
      </w:r>
      <w:r w:rsidRPr="00F82497">
        <w:rPr>
          <w:b/>
          <w:bCs/>
        </w:rPr>
        <w:t>Experimenters’ expectations influence experimental outcomes</w:t>
      </w:r>
      <w:r>
        <w:t xml:space="preserve"> (Rosenthal &amp; Rubin, 1978), even in simple observational studies of animal behavior: </w:t>
      </w:r>
      <w:r w:rsidRPr="00F82497">
        <w:rPr>
          <w:b/>
          <w:bCs/>
        </w:rPr>
        <w:t>Rats are slower when they are tested by experimenters who believe the rats were specifically bred to perform poorly in mazes, in contrast to experimenters who believe the rats come from a brighter breed</w:t>
      </w:r>
      <w:r>
        <w:t xml:space="preserve"> (Rosenthal &amp; </w:t>
      </w:r>
      <w:proofErr w:type="spellStart"/>
      <w:r>
        <w:t>Fode</w:t>
      </w:r>
      <w:proofErr w:type="spellEnd"/>
      <w:r>
        <w:t xml:space="preserve">, 1963). Expectations can also be profoundly beneficial. </w:t>
      </w:r>
      <w:r w:rsidRPr="00F82497">
        <w:rPr>
          <w:b/>
          <w:bCs/>
        </w:rPr>
        <w:t>Expectations that a medical treatment will be</w:t>
      </w:r>
      <w:r w:rsidR="00714B95">
        <w:rPr>
          <w:b/>
          <w:bCs/>
        </w:rPr>
        <w:t xml:space="preserve"> </w:t>
      </w:r>
      <w:r w:rsidRPr="00F82497">
        <w:rPr>
          <w:b/>
          <w:bCs/>
        </w:rPr>
        <w:t>beneficial can elicit placebo effects that influence pain</w:t>
      </w:r>
      <w:r>
        <w:t xml:space="preserve"> (Price, Craggs, Verne, Perlstein, &amp; Robinson, 2007), depression (Kirsch &amp; </w:t>
      </w:r>
      <w:proofErr w:type="spellStart"/>
      <w:r>
        <w:t>Sapirstein</w:t>
      </w:r>
      <w:proofErr w:type="spellEnd"/>
      <w:r>
        <w:t>,</w:t>
      </w:r>
      <w:r w:rsidRPr="00F82497">
        <w:t xml:space="preserve"> </w:t>
      </w:r>
      <w:r>
        <w:t xml:space="preserve">1998), symptoms of Parkinson’s disease (de la Fuente-Fernandez et al., 2001), and other physiological outcomes (Meissner, </w:t>
      </w:r>
      <w:proofErr w:type="spellStart"/>
      <w:r>
        <w:t>Distel</w:t>
      </w:r>
      <w:proofErr w:type="spellEnd"/>
      <w:r>
        <w:t xml:space="preserve">, &amp; </w:t>
      </w:r>
      <w:proofErr w:type="spellStart"/>
      <w:r>
        <w:t>Mitzdorf</w:t>
      </w:r>
      <w:proofErr w:type="spellEnd"/>
      <w:r>
        <w:t xml:space="preserve">, 2007). Although outcomes are shaped toward expectations in </w:t>
      </w:r>
      <w:proofErr w:type="gramStart"/>
      <w:r>
        <w:t>all of</w:t>
      </w:r>
      <w:proofErr w:type="gramEnd"/>
      <w:r>
        <w:t xml:space="preserve"> these examples, </w:t>
      </w:r>
      <w:r w:rsidRPr="00714B95">
        <w:rPr>
          <w:b/>
          <w:bCs/>
        </w:rPr>
        <w:t>expectations can also bias perception in the opposite direction</w:t>
      </w:r>
      <w:r>
        <w:t xml:space="preserve">. Individuals often complain when peers rave about a popular new film, for fear of experiencing disappointment if the film fails to live up to expectations. In sum, </w:t>
      </w:r>
      <w:r w:rsidRPr="00714B95">
        <w:rPr>
          <w:b/>
          <w:bCs/>
        </w:rPr>
        <w:t>expectancies color all areas of affective experience. T</w:t>
      </w:r>
      <w:r w:rsidRPr="00714B95">
        <w:rPr>
          <w:b/>
          <w:bCs/>
        </w:rPr>
        <w:t>h</w:t>
      </w:r>
      <w:r w:rsidRPr="00714B95">
        <w:rPr>
          <w:b/>
          <w:bCs/>
        </w:rPr>
        <w:t xml:space="preserve">ey fill us with dread or excitement. </w:t>
      </w:r>
      <w:r w:rsidRPr="00714B95">
        <w:rPr>
          <w:b/>
          <w:bCs/>
        </w:rPr>
        <w:t>They</w:t>
      </w:r>
      <w:r w:rsidRPr="00714B95">
        <w:rPr>
          <w:b/>
          <w:bCs/>
        </w:rPr>
        <w:t xml:space="preserve"> affect how we experience events themselves. T</w:t>
      </w:r>
      <w:r w:rsidRPr="00714B95">
        <w:rPr>
          <w:b/>
          <w:bCs/>
        </w:rPr>
        <w:t>h</w:t>
      </w:r>
      <w:r w:rsidRPr="00714B95">
        <w:rPr>
          <w:b/>
          <w:bCs/>
        </w:rPr>
        <w:t>ey bias our memories of significant occasions</w:t>
      </w:r>
      <w:r>
        <w:t>, sometimes outweighing the influence of our feelings during the event.</w:t>
      </w:r>
    </w:p>
    <w:p w14:paraId="136E62B2" w14:textId="77777777" w:rsidR="00D748A1" w:rsidRPr="00033A30" w:rsidRDefault="00D748A1" w:rsidP="003C7071">
      <w:pPr>
        <w:shd w:val="clear" w:color="auto" w:fill="FFFFFF"/>
        <w:spacing w:before="120" w:after="120" w:line="240" w:lineRule="auto"/>
        <w:rPr>
          <w:rFonts w:ascii="Arial" w:eastAsia="Times New Roman" w:hAnsi="Arial" w:cs="Arial"/>
          <w:b/>
          <w:bCs/>
          <w:color w:val="202122"/>
          <w:sz w:val="21"/>
          <w:szCs w:val="21"/>
        </w:rPr>
      </w:pPr>
    </w:p>
    <w:p w14:paraId="2DEFF0E6"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457E8187"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161F813B"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05164035"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2E2E864E"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2A8AA391"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7618C149"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007857BF"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3BEB9F42"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7534443B"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0932F2D8"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0E5E88FD"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085CA770"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693505A8"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1A33D528"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7AFA5117"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2D135AA0"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4026C1D2"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06E36671"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4053F682"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7A2A117E" w14:textId="77777777" w:rsidR="00D748A1" w:rsidRDefault="00D748A1" w:rsidP="003C7071">
      <w:pPr>
        <w:shd w:val="clear" w:color="auto" w:fill="FFFFFF"/>
        <w:spacing w:before="120" w:after="120" w:line="240" w:lineRule="auto"/>
        <w:rPr>
          <w:rFonts w:ascii="Arial" w:eastAsia="Times New Roman" w:hAnsi="Arial" w:cs="Arial"/>
          <w:color w:val="202122"/>
          <w:sz w:val="21"/>
          <w:szCs w:val="21"/>
        </w:rPr>
      </w:pPr>
    </w:p>
    <w:p w14:paraId="7122FBFD" w14:textId="77777777" w:rsidR="00714B95" w:rsidRDefault="00714B95" w:rsidP="003C7071">
      <w:pPr>
        <w:shd w:val="clear" w:color="auto" w:fill="FFFFFF"/>
        <w:spacing w:before="120" w:after="120" w:line="240" w:lineRule="auto"/>
        <w:rPr>
          <w:rFonts w:ascii="Arial" w:eastAsia="Times New Roman" w:hAnsi="Arial" w:cs="Arial"/>
          <w:color w:val="202122"/>
          <w:sz w:val="21"/>
          <w:szCs w:val="21"/>
        </w:rPr>
      </w:pPr>
    </w:p>
    <w:p w14:paraId="76CEC7F9" w14:textId="38AA1CE3" w:rsidR="003C7071" w:rsidRPr="003C7071" w:rsidRDefault="003C7071" w:rsidP="003C7071">
      <w:pPr>
        <w:shd w:val="clear" w:color="auto" w:fill="FFFFFF"/>
        <w:spacing w:before="120" w:after="120" w:line="240" w:lineRule="auto"/>
        <w:rPr>
          <w:rFonts w:ascii="Arial" w:eastAsia="Times New Roman" w:hAnsi="Arial" w:cs="Arial"/>
          <w:color w:val="202122"/>
          <w:sz w:val="21"/>
          <w:szCs w:val="21"/>
        </w:rPr>
      </w:pPr>
      <w:r w:rsidRPr="003C7071">
        <w:rPr>
          <w:rFonts w:ascii="Arial" w:eastAsia="Times New Roman" w:hAnsi="Arial" w:cs="Arial"/>
          <w:color w:val="202122"/>
          <w:sz w:val="21"/>
          <w:szCs w:val="21"/>
        </w:rPr>
        <w:lastRenderedPageBreak/>
        <w:t xml:space="preserve">In 1975, </w:t>
      </w:r>
      <w:r w:rsidR="00730467">
        <w:rPr>
          <w:rFonts w:ascii="Arial" w:eastAsia="Times New Roman" w:hAnsi="Arial" w:cs="Arial"/>
          <w:color w:val="202122"/>
          <w:sz w:val="21"/>
          <w:szCs w:val="21"/>
        </w:rPr>
        <w:t xml:space="preserve">Irving </w:t>
      </w:r>
      <w:r w:rsidRPr="003C7071">
        <w:rPr>
          <w:rFonts w:ascii="Arial" w:eastAsia="Times New Roman" w:hAnsi="Arial" w:cs="Arial"/>
          <w:color w:val="202122"/>
          <w:sz w:val="21"/>
          <w:szCs w:val="21"/>
        </w:rPr>
        <w:t>Kirsch joined the psychology department at the </w:t>
      </w:r>
      <w:hyperlink r:id="rId6" w:tooltip="University of Connecticut" w:history="1">
        <w:r w:rsidRPr="003C7071">
          <w:rPr>
            <w:rFonts w:ascii="Arial" w:eastAsia="Times New Roman" w:hAnsi="Arial" w:cs="Arial"/>
            <w:color w:val="0645AD"/>
            <w:sz w:val="21"/>
            <w:szCs w:val="21"/>
            <w:u w:val="single"/>
          </w:rPr>
          <w:t>University of Connecticut</w:t>
        </w:r>
      </w:hyperlink>
      <w:r w:rsidRPr="003C7071">
        <w:rPr>
          <w:rFonts w:ascii="Arial" w:eastAsia="Times New Roman" w:hAnsi="Arial" w:cs="Arial"/>
          <w:color w:val="202122"/>
          <w:sz w:val="21"/>
          <w:szCs w:val="21"/>
        </w:rPr>
        <w:t>, where he worked until 2004, when he became a professor of psychology at the </w:t>
      </w:r>
      <w:hyperlink r:id="rId7" w:tooltip="University of Plymouth" w:history="1">
        <w:r w:rsidRPr="003C7071">
          <w:rPr>
            <w:rFonts w:ascii="Arial" w:eastAsia="Times New Roman" w:hAnsi="Arial" w:cs="Arial"/>
            <w:color w:val="0645AD"/>
            <w:sz w:val="21"/>
            <w:szCs w:val="21"/>
            <w:u w:val="single"/>
          </w:rPr>
          <w:t>University of Plymouth</w:t>
        </w:r>
      </w:hyperlink>
      <w:r w:rsidRPr="003C7071">
        <w:rPr>
          <w:rFonts w:ascii="Arial" w:eastAsia="Times New Roman" w:hAnsi="Arial" w:cs="Arial"/>
          <w:color w:val="202122"/>
          <w:sz w:val="21"/>
          <w:szCs w:val="21"/>
        </w:rPr>
        <w:t>. He moved to the </w:t>
      </w:r>
      <w:hyperlink r:id="rId8" w:tooltip="University of Hull" w:history="1">
        <w:r w:rsidRPr="003C7071">
          <w:rPr>
            <w:rFonts w:ascii="Arial" w:eastAsia="Times New Roman" w:hAnsi="Arial" w:cs="Arial"/>
            <w:color w:val="0645AD"/>
            <w:sz w:val="21"/>
            <w:szCs w:val="21"/>
            <w:u w:val="single"/>
          </w:rPr>
          <w:t>University of Hull</w:t>
        </w:r>
      </w:hyperlink>
      <w:r w:rsidRPr="003C7071">
        <w:rPr>
          <w:rFonts w:ascii="Arial" w:eastAsia="Times New Roman" w:hAnsi="Arial" w:cs="Arial"/>
          <w:color w:val="202122"/>
          <w:sz w:val="21"/>
          <w:szCs w:val="21"/>
        </w:rPr>
        <w:t> in 2007 and joined the faculty of the </w:t>
      </w:r>
      <w:hyperlink r:id="rId9" w:tooltip="Harvard Medical School" w:history="1">
        <w:r w:rsidRPr="003C7071">
          <w:rPr>
            <w:rFonts w:ascii="Arial" w:eastAsia="Times New Roman" w:hAnsi="Arial" w:cs="Arial"/>
            <w:color w:val="0645AD"/>
            <w:sz w:val="21"/>
            <w:szCs w:val="21"/>
            <w:u w:val="single"/>
          </w:rPr>
          <w:t>Harvard Medical School</w:t>
        </w:r>
      </w:hyperlink>
      <w:r w:rsidRPr="003C7071">
        <w:rPr>
          <w:rFonts w:ascii="Arial" w:eastAsia="Times New Roman" w:hAnsi="Arial" w:cs="Arial"/>
          <w:color w:val="202122"/>
          <w:sz w:val="21"/>
          <w:szCs w:val="21"/>
        </w:rPr>
        <w:t> in 2011. Kirsch has authored or edited 10 books and more than 200 scientific journal articles and book chapters.</w:t>
      </w:r>
      <w:hyperlink r:id="rId10" w:anchor="cite_note-4" w:history="1">
        <w:r w:rsidRPr="003C7071">
          <w:rPr>
            <w:rFonts w:ascii="Arial" w:eastAsia="Times New Roman" w:hAnsi="Arial" w:cs="Arial"/>
            <w:color w:val="0645AD"/>
            <w:sz w:val="17"/>
            <w:szCs w:val="17"/>
            <w:u w:val="single"/>
            <w:vertAlign w:val="superscript"/>
          </w:rPr>
          <w:t>[4]</w:t>
        </w:r>
      </w:hyperlink>
    </w:p>
    <w:p w14:paraId="75DAA180" w14:textId="77777777" w:rsidR="003C7071" w:rsidRPr="003C7071" w:rsidRDefault="003C7071" w:rsidP="003C707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3C7071">
        <w:rPr>
          <w:rFonts w:ascii="Georgia" w:eastAsia="Times New Roman" w:hAnsi="Georgia" w:cs="Times New Roman"/>
          <w:color w:val="000000"/>
          <w:sz w:val="36"/>
          <w:szCs w:val="36"/>
        </w:rPr>
        <w:t>Theories and research</w:t>
      </w:r>
      <w:r w:rsidRPr="003C7071">
        <w:rPr>
          <w:rFonts w:ascii="Arial" w:eastAsia="Times New Roman" w:hAnsi="Arial" w:cs="Arial"/>
          <w:color w:val="54595D"/>
          <w:sz w:val="24"/>
          <w:szCs w:val="24"/>
        </w:rPr>
        <w:t>[</w:t>
      </w:r>
      <w:hyperlink r:id="rId11" w:tooltip="Edit section: Theories and research" w:history="1">
        <w:r w:rsidRPr="003C7071">
          <w:rPr>
            <w:rFonts w:ascii="Arial" w:eastAsia="Times New Roman" w:hAnsi="Arial" w:cs="Arial"/>
            <w:color w:val="0645AD"/>
            <w:sz w:val="24"/>
            <w:szCs w:val="24"/>
            <w:u w:val="single"/>
          </w:rPr>
          <w:t>edit</w:t>
        </w:r>
      </w:hyperlink>
      <w:r w:rsidRPr="003C7071">
        <w:rPr>
          <w:rFonts w:ascii="Arial" w:eastAsia="Times New Roman" w:hAnsi="Arial" w:cs="Arial"/>
          <w:color w:val="54595D"/>
          <w:sz w:val="24"/>
          <w:szCs w:val="24"/>
        </w:rPr>
        <w:t>]</w:t>
      </w:r>
    </w:p>
    <w:p w14:paraId="5F72AA0D" w14:textId="77777777" w:rsidR="003C7071" w:rsidRPr="003C7071" w:rsidRDefault="003C7071" w:rsidP="003C7071">
      <w:pPr>
        <w:shd w:val="clear" w:color="auto" w:fill="FFFFFF"/>
        <w:spacing w:before="72" w:after="0" w:line="240" w:lineRule="auto"/>
        <w:outlineLvl w:val="2"/>
        <w:rPr>
          <w:rFonts w:ascii="Arial" w:eastAsia="Times New Roman" w:hAnsi="Arial" w:cs="Arial"/>
          <w:b/>
          <w:bCs/>
          <w:color w:val="000000"/>
          <w:sz w:val="29"/>
          <w:szCs w:val="29"/>
        </w:rPr>
      </w:pPr>
      <w:r w:rsidRPr="003C7071">
        <w:rPr>
          <w:rFonts w:ascii="Arial" w:eastAsia="Times New Roman" w:hAnsi="Arial" w:cs="Arial"/>
          <w:b/>
          <w:bCs/>
          <w:color w:val="000000"/>
          <w:sz w:val="29"/>
          <w:szCs w:val="29"/>
        </w:rPr>
        <w:t>Response expectancy theory</w:t>
      </w:r>
      <w:r w:rsidRPr="003C7071">
        <w:rPr>
          <w:rFonts w:ascii="Arial" w:eastAsia="Times New Roman" w:hAnsi="Arial" w:cs="Arial"/>
          <w:color w:val="54595D"/>
          <w:sz w:val="24"/>
          <w:szCs w:val="24"/>
        </w:rPr>
        <w:t>[</w:t>
      </w:r>
      <w:hyperlink r:id="rId12" w:tooltip="Edit section: Response expectancy theory" w:history="1">
        <w:r w:rsidRPr="003C7071">
          <w:rPr>
            <w:rFonts w:ascii="Arial" w:eastAsia="Times New Roman" w:hAnsi="Arial" w:cs="Arial"/>
            <w:color w:val="0645AD"/>
            <w:sz w:val="24"/>
            <w:szCs w:val="24"/>
            <w:u w:val="single"/>
          </w:rPr>
          <w:t>edit</w:t>
        </w:r>
      </w:hyperlink>
      <w:r w:rsidRPr="003C7071">
        <w:rPr>
          <w:rFonts w:ascii="Arial" w:eastAsia="Times New Roman" w:hAnsi="Arial" w:cs="Arial"/>
          <w:color w:val="54595D"/>
          <w:sz w:val="24"/>
          <w:szCs w:val="24"/>
        </w:rPr>
        <w:t>]</w:t>
      </w:r>
    </w:p>
    <w:p w14:paraId="4CF2ACFB" w14:textId="77777777" w:rsidR="003C7071" w:rsidRPr="003C7071" w:rsidRDefault="003C7071" w:rsidP="003C7071">
      <w:pPr>
        <w:shd w:val="clear" w:color="auto" w:fill="FFFFFF"/>
        <w:spacing w:before="120" w:after="120" w:line="240" w:lineRule="auto"/>
        <w:rPr>
          <w:rFonts w:ascii="Arial" w:eastAsia="Times New Roman" w:hAnsi="Arial" w:cs="Arial"/>
          <w:color w:val="202122"/>
          <w:sz w:val="21"/>
          <w:szCs w:val="21"/>
        </w:rPr>
      </w:pPr>
      <w:r w:rsidRPr="003C7071">
        <w:rPr>
          <w:rFonts w:ascii="Arial" w:eastAsia="Times New Roman" w:hAnsi="Arial" w:cs="Arial"/>
          <w:color w:val="202122"/>
          <w:sz w:val="21"/>
          <w:szCs w:val="21"/>
        </w:rPr>
        <w:t xml:space="preserve">Kirsch’s </w:t>
      </w:r>
      <w:r w:rsidRPr="003C7071">
        <w:rPr>
          <w:rFonts w:ascii="Arial" w:eastAsia="Times New Roman" w:hAnsi="Arial" w:cs="Arial"/>
          <w:b/>
          <w:bCs/>
          <w:color w:val="202122"/>
          <w:sz w:val="21"/>
          <w:szCs w:val="21"/>
        </w:rPr>
        <w:t>response expectancy theory</w:t>
      </w:r>
      <w:r w:rsidRPr="003C7071">
        <w:rPr>
          <w:rFonts w:ascii="Arial" w:eastAsia="Times New Roman" w:hAnsi="Arial" w:cs="Arial"/>
          <w:color w:val="202122"/>
          <w:sz w:val="21"/>
          <w:szCs w:val="21"/>
        </w:rPr>
        <w:t xml:space="preserve"> is based on the idea that </w:t>
      </w:r>
      <w:r w:rsidRPr="003C7071">
        <w:rPr>
          <w:rFonts w:ascii="Arial" w:eastAsia="Times New Roman" w:hAnsi="Arial" w:cs="Arial"/>
          <w:i/>
          <w:iCs/>
          <w:color w:val="202122"/>
          <w:sz w:val="21"/>
          <w:szCs w:val="21"/>
          <w:u w:val="single"/>
        </w:rPr>
        <w:t>what people experience depends partly on what they expect to experience</w:t>
      </w:r>
      <w:r w:rsidRPr="003C7071">
        <w:rPr>
          <w:rFonts w:ascii="Arial" w:eastAsia="Times New Roman" w:hAnsi="Arial" w:cs="Arial"/>
          <w:color w:val="202122"/>
          <w:sz w:val="21"/>
          <w:szCs w:val="21"/>
        </w:rPr>
        <w:t>.</w:t>
      </w:r>
      <w:hyperlink r:id="rId13" w:anchor="cite_note-FOOTNOTEKirsch,_I1985-5" w:history="1">
        <w:r w:rsidRPr="003C7071">
          <w:rPr>
            <w:rFonts w:ascii="Arial" w:eastAsia="Times New Roman" w:hAnsi="Arial" w:cs="Arial"/>
            <w:color w:val="0645AD"/>
            <w:sz w:val="17"/>
            <w:szCs w:val="17"/>
            <w:u w:val="single"/>
            <w:vertAlign w:val="superscript"/>
          </w:rPr>
          <w:t>[5]</w:t>
        </w:r>
      </w:hyperlink>
      <w:r w:rsidRPr="003C7071">
        <w:rPr>
          <w:rFonts w:ascii="Arial" w:eastAsia="Times New Roman" w:hAnsi="Arial" w:cs="Arial"/>
          <w:color w:val="202122"/>
          <w:sz w:val="21"/>
          <w:szCs w:val="21"/>
        </w:rPr>
        <w:t> </w:t>
      </w:r>
      <w:r w:rsidRPr="003C7071">
        <w:rPr>
          <w:rFonts w:ascii="Arial" w:eastAsia="Times New Roman" w:hAnsi="Arial" w:cs="Arial"/>
          <w:b/>
          <w:bCs/>
          <w:color w:val="202122"/>
          <w:sz w:val="21"/>
          <w:szCs w:val="21"/>
        </w:rPr>
        <w:t xml:space="preserve">According to Kirsch, this is the process that lies behind the placebo effect and hypnosis. </w:t>
      </w:r>
      <w:r w:rsidRPr="003C7071">
        <w:rPr>
          <w:rFonts w:ascii="Arial" w:eastAsia="Times New Roman" w:hAnsi="Arial" w:cs="Arial"/>
          <w:color w:val="202122"/>
          <w:sz w:val="21"/>
          <w:szCs w:val="21"/>
        </w:rPr>
        <w:t>The theory is supported by research showing that both subjective and physiological responses can be altered by changing people’s expectancies.</w:t>
      </w:r>
      <w:hyperlink r:id="rId14" w:anchor="cite_note-6" w:history="1">
        <w:r w:rsidRPr="003C7071">
          <w:rPr>
            <w:rFonts w:ascii="Arial" w:eastAsia="Times New Roman" w:hAnsi="Arial" w:cs="Arial"/>
            <w:color w:val="0645AD"/>
            <w:sz w:val="17"/>
            <w:szCs w:val="17"/>
            <w:u w:val="single"/>
            <w:vertAlign w:val="superscript"/>
          </w:rPr>
          <w:t>[6]</w:t>
        </w:r>
      </w:hyperlink>
      <w:r w:rsidRPr="003C7071">
        <w:rPr>
          <w:rFonts w:ascii="Arial" w:eastAsia="Times New Roman" w:hAnsi="Arial" w:cs="Arial"/>
          <w:color w:val="202122"/>
          <w:sz w:val="21"/>
          <w:szCs w:val="21"/>
        </w:rPr>
        <w:t> The theory has been applied to understanding pain, depression, anxiety disorders, asthma, addictions, and psychogenic illnesses.</w:t>
      </w:r>
    </w:p>
    <w:p w14:paraId="14E3077B" w14:textId="77777777" w:rsidR="003C7071" w:rsidRPr="003C7071" w:rsidRDefault="003C7071" w:rsidP="003C7071">
      <w:pPr>
        <w:shd w:val="clear" w:color="auto" w:fill="FFFFFF"/>
        <w:spacing w:before="72" w:after="0" w:line="240" w:lineRule="auto"/>
        <w:outlineLvl w:val="2"/>
        <w:rPr>
          <w:rFonts w:ascii="Arial" w:eastAsia="Times New Roman" w:hAnsi="Arial" w:cs="Arial"/>
          <w:b/>
          <w:bCs/>
          <w:color w:val="000000"/>
          <w:sz w:val="29"/>
          <w:szCs w:val="29"/>
        </w:rPr>
      </w:pPr>
      <w:r w:rsidRPr="003C7071">
        <w:rPr>
          <w:rFonts w:ascii="Arial" w:eastAsia="Times New Roman" w:hAnsi="Arial" w:cs="Arial"/>
          <w:b/>
          <w:bCs/>
          <w:color w:val="000000"/>
          <w:sz w:val="29"/>
          <w:szCs w:val="29"/>
        </w:rPr>
        <w:t>Research on antidepressants</w:t>
      </w:r>
      <w:r w:rsidRPr="003C7071">
        <w:rPr>
          <w:rFonts w:ascii="Arial" w:eastAsia="Times New Roman" w:hAnsi="Arial" w:cs="Arial"/>
          <w:color w:val="54595D"/>
          <w:sz w:val="24"/>
          <w:szCs w:val="24"/>
        </w:rPr>
        <w:t>[</w:t>
      </w:r>
      <w:hyperlink r:id="rId15" w:tooltip="Edit section: Research on antidepressants" w:history="1">
        <w:r w:rsidRPr="003C7071">
          <w:rPr>
            <w:rFonts w:ascii="Arial" w:eastAsia="Times New Roman" w:hAnsi="Arial" w:cs="Arial"/>
            <w:color w:val="0645AD"/>
            <w:sz w:val="24"/>
            <w:szCs w:val="24"/>
            <w:u w:val="single"/>
          </w:rPr>
          <w:t>edit</w:t>
        </w:r>
      </w:hyperlink>
      <w:r w:rsidRPr="003C7071">
        <w:rPr>
          <w:rFonts w:ascii="Arial" w:eastAsia="Times New Roman" w:hAnsi="Arial" w:cs="Arial"/>
          <w:color w:val="54595D"/>
          <w:sz w:val="24"/>
          <w:szCs w:val="24"/>
        </w:rPr>
        <w:t>]</w:t>
      </w:r>
    </w:p>
    <w:p w14:paraId="64A2BB8B" w14:textId="77777777" w:rsidR="003C7071" w:rsidRPr="003C7071" w:rsidRDefault="003C7071" w:rsidP="003C7071">
      <w:pPr>
        <w:shd w:val="clear" w:color="auto" w:fill="FFFFFF"/>
        <w:spacing w:before="120" w:after="120" w:line="240" w:lineRule="auto"/>
        <w:rPr>
          <w:rFonts w:ascii="Arial" w:eastAsia="Times New Roman" w:hAnsi="Arial" w:cs="Arial"/>
          <w:color w:val="202122"/>
          <w:sz w:val="21"/>
          <w:szCs w:val="21"/>
        </w:rPr>
      </w:pPr>
      <w:r w:rsidRPr="003C7071">
        <w:rPr>
          <w:rFonts w:ascii="Arial" w:eastAsia="Times New Roman" w:hAnsi="Arial" w:cs="Arial"/>
          <w:b/>
          <w:bCs/>
          <w:color w:val="202122"/>
          <w:sz w:val="21"/>
          <w:szCs w:val="21"/>
        </w:rPr>
        <w:t>Kirsch’s analysis of the effectiveness of antidepressants was an outgrowth of his interest in the placebo effect.</w:t>
      </w:r>
      <w:r w:rsidRPr="003C7071">
        <w:rPr>
          <w:rFonts w:ascii="Arial" w:eastAsia="Times New Roman" w:hAnsi="Arial" w:cs="Arial"/>
          <w:color w:val="202122"/>
          <w:sz w:val="21"/>
          <w:szCs w:val="21"/>
        </w:rPr>
        <w:t xml:space="preserve"> His first meta-analysis was aimed at assessing the size of the placebo effect in the treatment of depression.</w:t>
      </w:r>
      <w:hyperlink r:id="rId16" w:anchor="cite_note-7" w:history="1">
        <w:r w:rsidRPr="003C7071">
          <w:rPr>
            <w:rFonts w:ascii="Arial" w:eastAsia="Times New Roman" w:hAnsi="Arial" w:cs="Arial"/>
            <w:color w:val="0645AD"/>
            <w:sz w:val="17"/>
            <w:szCs w:val="17"/>
            <w:u w:val="single"/>
            <w:vertAlign w:val="superscript"/>
          </w:rPr>
          <w:t>[7]</w:t>
        </w:r>
      </w:hyperlink>
      <w:r w:rsidRPr="003C7071">
        <w:rPr>
          <w:rFonts w:ascii="Arial" w:eastAsia="Times New Roman" w:hAnsi="Arial" w:cs="Arial"/>
          <w:color w:val="202122"/>
          <w:sz w:val="21"/>
          <w:szCs w:val="21"/>
        </w:rPr>
        <w:t> </w:t>
      </w:r>
      <w:r w:rsidRPr="003C7071">
        <w:rPr>
          <w:rFonts w:ascii="Arial" w:eastAsia="Times New Roman" w:hAnsi="Arial" w:cs="Arial"/>
          <w:b/>
          <w:bCs/>
          <w:color w:val="202122"/>
          <w:sz w:val="21"/>
          <w:szCs w:val="21"/>
        </w:rPr>
        <w:t>The results not only showed a sizeable placebo effect, but also indicated that the drug effect was surprisingly small</w:t>
      </w:r>
      <w:r w:rsidRPr="003C7071">
        <w:rPr>
          <w:rFonts w:ascii="Arial" w:eastAsia="Times New Roman" w:hAnsi="Arial" w:cs="Arial"/>
          <w:color w:val="202122"/>
          <w:sz w:val="21"/>
          <w:szCs w:val="21"/>
        </w:rPr>
        <w:t>. This led Kirsch to shift his interest to evaluating the antidepressant drug effect.</w:t>
      </w:r>
    </w:p>
    <w:p w14:paraId="5201B6BC" w14:textId="77777777" w:rsidR="003C7071" w:rsidRPr="003C7071" w:rsidRDefault="003C7071" w:rsidP="003C7071">
      <w:pPr>
        <w:shd w:val="clear" w:color="auto" w:fill="FFFFFF"/>
        <w:spacing w:before="120" w:after="120" w:line="240" w:lineRule="auto"/>
        <w:rPr>
          <w:rFonts w:ascii="Arial" w:eastAsia="Times New Roman" w:hAnsi="Arial" w:cs="Arial"/>
          <w:b/>
          <w:bCs/>
          <w:color w:val="202122"/>
          <w:sz w:val="21"/>
          <w:szCs w:val="21"/>
        </w:rPr>
      </w:pPr>
      <w:r w:rsidRPr="003C7071">
        <w:rPr>
          <w:rFonts w:ascii="Arial" w:eastAsia="Times New Roman" w:hAnsi="Arial" w:cs="Arial"/>
          <w:color w:val="202122"/>
          <w:sz w:val="21"/>
          <w:szCs w:val="21"/>
        </w:rPr>
        <w:t>The controversy surrounding this analysis led Kirsch to obtain files from the </w:t>
      </w:r>
      <w:hyperlink r:id="rId17" w:tooltip="Food and Drug Administration (United States)" w:history="1">
        <w:r w:rsidRPr="003C7071">
          <w:rPr>
            <w:rFonts w:ascii="Arial" w:eastAsia="Times New Roman" w:hAnsi="Arial" w:cs="Arial"/>
            <w:color w:val="0645AD"/>
            <w:sz w:val="21"/>
            <w:szCs w:val="21"/>
            <w:u w:val="single"/>
          </w:rPr>
          <w:t>U.S. Food and Drug Administration</w:t>
        </w:r>
      </w:hyperlink>
      <w:r w:rsidRPr="003C7071">
        <w:rPr>
          <w:rFonts w:ascii="Arial" w:eastAsia="Times New Roman" w:hAnsi="Arial" w:cs="Arial"/>
          <w:color w:val="202122"/>
          <w:sz w:val="21"/>
          <w:szCs w:val="21"/>
        </w:rPr>
        <w:t> (FDA) containing data from trials that had not been published, as well as those data from published trials. Analyses of the FDA data showed the average </w:t>
      </w:r>
      <w:hyperlink r:id="rId18" w:tooltip="Size effect" w:history="1">
        <w:r w:rsidRPr="003C7071">
          <w:rPr>
            <w:rFonts w:ascii="Arial" w:eastAsia="Times New Roman" w:hAnsi="Arial" w:cs="Arial"/>
            <w:color w:val="0645AD"/>
            <w:sz w:val="21"/>
            <w:szCs w:val="21"/>
            <w:u w:val="single"/>
          </w:rPr>
          <w:t>size effect</w:t>
        </w:r>
      </w:hyperlink>
      <w:r w:rsidRPr="003C7071">
        <w:rPr>
          <w:rFonts w:ascii="Arial" w:eastAsia="Times New Roman" w:hAnsi="Arial" w:cs="Arial"/>
          <w:color w:val="202122"/>
          <w:sz w:val="21"/>
          <w:szCs w:val="21"/>
        </w:rPr>
        <w:t> </w:t>
      </w:r>
      <w:r w:rsidRPr="003C7071">
        <w:rPr>
          <w:rFonts w:ascii="Arial" w:eastAsia="Times New Roman" w:hAnsi="Arial" w:cs="Arial"/>
          <w:b/>
          <w:bCs/>
          <w:color w:val="202122"/>
          <w:sz w:val="21"/>
          <w:szCs w:val="21"/>
        </w:rPr>
        <w:t>of antidepressant drugs to be equal to 0.32</w:t>
      </w:r>
      <w:r w:rsidRPr="003C7071">
        <w:rPr>
          <w:rFonts w:ascii="Arial" w:eastAsia="Times New Roman" w:hAnsi="Arial" w:cs="Arial"/>
          <w:color w:val="202122"/>
          <w:sz w:val="21"/>
          <w:szCs w:val="21"/>
        </w:rPr>
        <w:t xml:space="preserve">, </w:t>
      </w:r>
      <w:r w:rsidRPr="003C7071">
        <w:rPr>
          <w:rFonts w:ascii="Arial" w:eastAsia="Times New Roman" w:hAnsi="Arial" w:cs="Arial"/>
          <w:b/>
          <w:bCs/>
          <w:color w:val="202122"/>
          <w:sz w:val="28"/>
          <w:szCs w:val="28"/>
          <w:u w:val="single"/>
        </w:rPr>
        <w:t>clinically insignificant according</w:t>
      </w:r>
      <w:r w:rsidRPr="003C7071">
        <w:rPr>
          <w:rFonts w:ascii="Arial" w:eastAsia="Times New Roman" w:hAnsi="Arial" w:cs="Arial"/>
          <w:color w:val="202122"/>
          <w:sz w:val="21"/>
          <w:szCs w:val="21"/>
        </w:rPr>
        <w:t xml:space="preserve"> to the </w:t>
      </w:r>
      <w:hyperlink r:id="rId19" w:tooltip="National Institute for Health and Clinical Excellence" w:history="1">
        <w:r w:rsidRPr="003C7071">
          <w:rPr>
            <w:rFonts w:ascii="Arial" w:eastAsia="Times New Roman" w:hAnsi="Arial" w:cs="Arial"/>
            <w:color w:val="0645AD"/>
            <w:sz w:val="21"/>
            <w:szCs w:val="21"/>
            <w:u w:val="single"/>
          </w:rPr>
          <w:t>National Institute for Health and Clinical Excellence</w:t>
        </w:r>
      </w:hyperlink>
      <w:r w:rsidRPr="003C7071">
        <w:rPr>
          <w:rFonts w:ascii="Arial" w:eastAsia="Times New Roman" w:hAnsi="Arial" w:cs="Arial"/>
          <w:color w:val="202122"/>
          <w:sz w:val="21"/>
          <w:szCs w:val="21"/>
        </w:rPr>
        <w:t> </w:t>
      </w:r>
      <w:r w:rsidRPr="003C7071">
        <w:rPr>
          <w:rFonts w:ascii="Arial" w:eastAsia="Times New Roman" w:hAnsi="Arial" w:cs="Arial"/>
          <w:b/>
          <w:bCs/>
          <w:color w:val="202122"/>
          <w:sz w:val="21"/>
          <w:szCs w:val="21"/>
        </w:rPr>
        <w:t>(NICE)</w:t>
      </w:r>
      <w:r w:rsidRPr="003C7071">
        <w:rPr>
          <w:rFonts w:ascii="Arial" w:eastAsia="Times New Roman" w:hAnsi="Arial" w:cs="Arial"/>
          <w:color w:val="202122"/>
          <w:sz w:val="21"/>
          <w:szCs w:val="21"/>
        </w:rPr>
        <w:t xml:space="preserve"> 2004 guidelines, requiring </w:t>
      </w:r>
      <w:hyperlink r:id="rId20" w:tooltip="Cohen's d" w:history="1">
        <w:r w:rsidRPr="003C7071">
          <w:rPr>
            <w:rFonts w:ascii="Arial" w:eastAsia="Times New Roman" w:hAnsi="Arial" w:cs="Arial"/>
            <w:color w:val="0645AD"/>
            <w:sz w:val="21"/>
            <w:szCs w:val="21"/>
            <w:u w:val="single"/>
          </w:rPr>
          <w:t>Cohen's d</w:t>
        </w:r>
      </w:hyperlink>
      <w:r w:rsidRPr="003C7071">
        <w:rPr>
          <w:rFonts w:ascii="Arial" w:eastAsia="Times New Roman" w:hAnsi="Arial" w:cs="Arial"/>
          <w:color w:val="202122"/>
          <w:sz w:val="21"/>
          <w:szCs w:val="21"/>
        </w:rPr>
        <w:t> to be no less than 0.50.</w:t>
      </w:r>
      <w:hyperlink r:id="rId21" w:anchor="cite_note-8" w:history="1">
        <w:r w:rsidRPr="003C7071">
          <w:rPr>
            <w:rFonts w:ascii="Arial" w:eastAsia="Times New Roman" w:hAnsi="Arial" w:cs="Arial"/>
            <w:color w:val="0645AD"/>
            <w:sz w:val="17"/>
            <w:szCs w:val="17"/>
            <w:u w:val="single"/>
            <w:vertAlign w:val="superscript"/>
          </w:rPr>
          <w:t>[8]</w:t>
        </w:r>
      </w:hyperlink>
      <w:r w:rsidRPr="003C7071">
        <w:rPr>
          <w:rFonts w:ascii="Arial" w:eastAsia="Times New Roman" w:hAnsi="Arial" w:cs="Arial"/>
          <w:color w:val="202122"/>
          <w:sz w:val="21"/>
          <w:szCs w:val="21"/>
        </w:rPr>
        <w:t xml:space="preserve"> No evidence was cited to support this cut-off and it was </w:t>
      </w:r>
      <w:proofErr w:type="spellStart"/>
      <w:r w:rsidRPr="003C7071">
        <w:rPr>
          <w:rFonts w:ascii="Arial" w:eastAsia="Times New Roman" w:hAnsi="Arial" w:cs="Arial"/>
          <w:color w:val="202122"/>
          <w:sz w:val="21"/>
          <w:szCs w:val="21"/>
        </w:rPr>
        <w:t>criticised</w:t>
      </w:r>
      <w:proofErr w:type="spellEnd"/>
      <w:r w:rsidRPr="003C7071">
        <w:rPr>
          <w:rFonts w:ascii="Arial" w:eastAsia="Times New Roman" w:hAnsi="Arial" w:cs="Arial"/>
          <w:color w:val="202122"/>
          <w:sz w:val="21"/>
          <w:szCs w:val="21"/>
        </w:rPr>
        <w:t xml:space="preserve"> for being arbitrary;</w:t>
      </w:r>
      <w:hyperlink r:id="rId22" w:anchor="cite_note-9" w:history="1">
        <w:r w:rsidRPr="003C7071">
          <w:rPr>
            <w:rFonts w:ascii="Arial" w:eastAsia="Times New Roman" w:hAnsi="Arial" w:cs="Arial"/>
            <w:color w:val="0645AD"/>
            <w:sz w:val="17"/>
            <w:szCs w:val="17"/>
            <w:u w:val="single"/>
            <w:vertAlign w:val="superscript"/>
          </w:rPr>
          <w:t>[9]</w:t>
        </w:r>
      </w:hyperlink>
      <w:r w:rsidRPr="003C7071">
        <w:rPr>
          <w:rFonts w:ascii="Arial" w:eastAsia="Times New Roman" w:hAnsi="Arial" w:cs="Arial"/>
          <w:color w:val="202122"/>
          <w:sz w:val="21"/>
          <w:szCs w:val="21"/>
        </w:rPr>
        <w:t> </w:t>
      </w:r>
      <w:r w:rsidRPr="003C7071">
        <w:rPr>
          <w:rFonts w:ascii="Arial" w:eastAsia="Times New Roman" w:hAnsi="Arial" w:cs="Arial"/>
          <w:b/>
          <w:bCs/>
          <w:color w:val="202122"/>
          <w:sz w:val="21"/>
          <w:szCs w:val="21"/>
        </w:rPr>
        <w:t>NICE removed the specification of criteria for clinical relevance in its 2009 guidelines.</w:t>
      </w:r>
      <w:hyperlink r:id="rId23" w:anchor="cite_note-10" w:history="1">
        <w:r w:rsidRPr="003C7071">
          <w:rPr>
            <w:rFonts w:ascii="Arial" w:eastAsia="Times New Roman" w:hAnsi="Arial" w:cs="Arial"/>
            <w:b/>
            <w:bCs/>
            <w:color w:val="0645AD"/>
            <w:sz w:val="17"/>
            <w:szCs w:val="17"/>
            <w:u w:val="single"/>
            <w:vertAlign w:val="superscript"/>
          </w:rPr>
          <w:t>[10]</w:t>
        </w:r>
      </w:hyperlink>
      <w:hyperlink r:id="rId24" w:anchor="cite_note-11" w:history="1">
        <w:r w:rsidRPr="003C7071">
          <w:rPr>
            <w:rFonts w:ascii="Arial" w:eastAsia="Times New Roman" w:hAnsi="Arial" w:cs="Arial"/>
            <w:b/>
            <w:bCs/>
            <w:color w:val="0645AD"/>
            <w:sz w:val="17"/>
            <w:szCs w:val="17"/>
            <w:u w:val="single"/>
            <w:vertAlign w:val="superscript"/>
          </w:rPr>
          <w:t>[11]</w:t>
        </w:r>
      </w:hyperlink>
    </w:p>
    <w:p w14:paraId="26CC3213" w14:textId="77777777" w:rsidR="003C7071" w:rsidRPr="003C7071" w:rsidRDefault="003C7071" w:rsidP="003C7071">
      <w:pPr>
        <w:shd w:val="clear" w:color="auto" w:fill="FFFFFF"/>
        <w:spacing w:before="120" w:after="120" w:line="240" w:lineRule="auto"/>
        <w:rPr>
          <w:rFonts w:ascii="Arial" w:eastAsia="Times New Roman" w:hAnsi="Arial" w:cs="Arial"/>
          <w:color w:val="202122"/>
          <w:sz w:val="21"/>
          <w:szCs w:val="21"/>
        </w:rPr>
      </w:pPr>
      <w:r w:rsidRPr="003C7071">
        <w:rPr>
          <w:rFonts w:ascii="Arial" w:eastAsia="Times New Roman" w:hAnsi="Arial" w:cs="Arial"/>
          <w:b/>
          <w:bCs/>
          <w:color w:val="202122"/>
          <w:sz w:val="21"/>
          <w:szCs w:val="21"/>
          <w:u w:val="single"/>
        </w:rPr>
        <w:t>Kirsch challenges the chemical-imbalance theory of depression</w:t>
      </w:r>
      <w:r w:rsidRPr="003C7071">
        <w:rPr>
          <w:rFonts w:ascii="Arial" w:eastAsia="Times New Roman" w:hAnsi="Arial" w:cs="Arial"/>
          <w:color w:val="202122"/>
          <w:sz w:val="21"/>
          <w:szCs w:val="21"/>
        </w:rPr>
        <w:t xml:space="preserve">, writing </w:t>
      </w:r>
      <w:r w:rsidRPr="003C7071">
        <w:rPr>
          <w:rFonts w:ascii="Arial" w:eastAsia="Times New Roman" w:hAnsi="Arial" w:cs="Arial"/>
          <w:b/>
          <w:bCs/>
          <w:i/>
          <w:iCs/>
          <w:color w:val="202122"/>
          <w:sz w:val="21"/>
          <w:szCs w:val="21"/>
          <w:u w:val="single"/>
        </w:rPr>
        <w:t>"It now seems beyond question that the traditional account of depression as a chemical imbalance in the brain is simply wrong."</w:t>
      </w:r>
      <w:hyperlink r:id="rId25" w:anchor="cite_note-12" w:history="1">
        <w:r w:rsidRPr="003C7071">
          <w:rPr>
            <w:rFonts w:ascii="Arial" w:eastAsia="Times New Roman" w:hAnsi="Arial" w:cs="Arial"/>
            <w:b/>
            <w:bCs/>
            <w:i/>
            <w:iCs/>
            <w:color w:val="0645AD"/>
            <w:sz w:val="17"/>
            <w:szCs w:val="17"/>
            <w:u w:val="single"/>
            <w:vertAlign w:val="superscript"/>
          </w:rPr>
          <w:t>[12]</w:t>
        </w:r>
      </w:hyperlink>
      <w:r w:rsidRPr="003C7071">
        <w:rPr>
          <w:rFonts w:ascii="Arial" w:eastAsia="Times New Roman" w:hAnsi="Arial" w:cs="Arial"/>
          <w:color w:val="202122"/>
          <w:sz w:val="21"/>
          <w:szCs w:val="21"/>
        </w:rPr>
        <w:t> In 2014, in the </w:t>
      </w:r>
      <w:hyperlink r:id="rId26" w:tooltip="British Psychological Society" w:history="1">
        <w:r w:rsidRPr="003C7071">
          <w:rPr>
            <w:rFonts w:ascii="Arial" w:eastAsia="Times New Roman" w:hAnsi="Arial" w:cs="Arial"/>
            <w:color w:val="0645AD"/>
            <w:sz w:val="21"/>
            <w:szCs w:val="21"/>
            <w:u w:val="single"/>
          </w:rPr>
          <w:t>British Psychological Society</w:t>
        </w:r>
      </w:hyperlink>
      <w:r w:rsidRPr="003C7071">
        <w:rPr>
          <w:rFonts w:ascii="Arial" w:eastAsia="Times New Roman" w:hAnsi="Arial" w:cs="Arial"/>
          <w:color w:val="202122"/>
          <w:sz w:val="21"/>
          <w:szCs w:val="21"/>
        </w:rPr>
        <w:t>'s </w:t>
      </w:r>
      <w:r w:rsidRPr="003C7071">
        <w:rPr>
          <w:rFonts w:ascii="Arial" w:eastAsia="Times New Roman" w:hAnsi="Arial" w:cs="Arial"/>
          <w:i/>
          <w:iCs/>
          <w:color w:val="202122"/>
          <w:sz w:val="21"/>
          <w:szCs w:val="21"/>
        </w:rPr>
        <w:t>Research Digest</w:t>
      </w:r>
      <w:r w:rsidRPr="003C7071">
        <w:rPr>
          <w:rFonts w:ascii="Arial" w:eastAsia="Times New Roman" w:hAnsi="Arial" w:cs="Arial"/>
          <w:color w:val="202122"/>
          <w:sz w:val="21"/>
          <w:szCs w:val="21"/>
        </w:rPr>
        <w:t>, Christian Jarrett included Kirsch's 2008 antidepressant placebo effect study in a list of the 10 most controversial psychology studies ever published.</w:t>
      </w:r>
      <w:hyperlink r:id="rId27" w:anchor="cite_note-BPS-13" w:history="1">
        <w:r w:rsidRPr="003C7071">
          <w:rPr>
            <w:rFonts w:ascii="Arial" w:eastAsia="Times New Roman" w:hAnsi="Arial" w:cs="Arial"/>
            <w:color w:val="0645AD"/>
            <w:sz w:val="17"/>
            <w:szCs w:val="17"/>
            <w:u w:val="single"/>
            <w:vertAlign w:val="superscript"/>
          </w:rPr>
          <w:t>[13]</w:t>
        </w:r>
      </w:hyperlink>
    </w:p>
    <w:p w14:paraId="02A9CC56" w14:textId="77777777" w:rsidR="003C7071" w:rsidRPr="003C7071" w:rsidRDefault="003C7071" w:rsidP="003C7071">
      <w:pPr>
        <w:shd w:val="clear" w:color="auto" w:fill="FFFFFF"/>
        <w:spacing w:before="120" w:after="120" w:line="240" w:lineRule="auto"/>
        <w:rPr>
          <w:rFonts w:ascii="Arial" w:eastAsia="Times New Roman" w:hAnsi="Arial" w:cs="Arial"/>
          <w:i/>
          <w:iCs/>
          <w:color w:val="202122"/>
          <w:sz w:val="21"/>
          <w:szCs w:val="21"/>
          <w:u w:val="single"/>
        </w:rPr>
      </w:pPr>
      <w:r w:rsidRPr="003C7071">
        <w:rPr>
          <w:rFonts w:ascii="Arial" w:eastAsia="Times New Roman" w:hAnsi="Arial" w:cs="Arial"/>
          <w:color w:val="202122"/>
          <w:sz w:val="21"/>
          <w:szCs w:val="21"/>
        </w:rPr>
        <w:t>In September 2019 Irving Kirsch published a review in </w:t>
      </w:r>
      <w:hyperlink r:id="rId28" w:tooltip="BMJ" w:history="1">
        <w:r w:rsidRPr="003C7071">
          <w:rPr>
            <w:rFonts w:ascii="Arial" w:eastAsia="Times New Roman" w:hAnsi="Arial" w:cs="Arial"/>
            <w:color w:val="0645AD"/>
            <w:sz w:val="21"/>
            <w:szCs w:val="21"/>
            <w:u w:val="single"/>
          </w:rPr>
          <w:t>BMJ</w:t>
        </w:r>
      </w:hyperlink>
      <w:r w:rsidRPr="003C7071">
        <w:rPr>
          <w:rFonts w:ascii="Arial" w:eastAsia="Times New Roman" w:hAnsi="Arial" w:cs="Arial"/>
          <w:color w:val="202122"/>
          <w:sz w:val="21"/>
          <w:szCs w:val="21"/>
        </w:rPr>
        <w:t xml:space="preserve"> Evidence-Based Medicine, </w:t>
      </w:r>
      <w:r w:rsidRPr="003C7071">
        <w:rPr>
          <w:rFonts w:ascii="Arial" w:eastAsia="Times New Roman" w:hAnsi="Arial" w:cs="Arial"/>
          <w:b/>
          <w:bCs/>
          <w:color w:val="202122"/>
          <w:sz w:val="21"/>
          <w:szCs w:val="21"/>
        </w:rPr>
        <w:t xml:space="preserve">which concluded that antidepressants are of little benefit in most people with depression and </w:t>
      </w:r>
      <w:r w:rsidRPr="003C7071">
        <w:rPr>
          <w:rFonts w:ascii="Arial" w:eastAsia="Times New Roman" w:hAnsi="Arial" w:cs="Arial"/>
          <w:b/>
          <w:bCs/>
          <w:i/>
          <w:iCs/>
          <w:color w:val="202122"/>
          <w:sz w:val="21"/>
          <w:szCs w:val="21"/>
          <w:u w:val="single"/>
        </w:rPr>
        <w:t>thus they should not be used until evidence shows their benefit is greater than their risks</w:t>
      </w:r>
      <w:r w:rsidRPr="003C7071">
        <w:rPr>
          <w:rFonts w:ascii="Arial" w:eastAsia="Times New Roman" w:hAnsi="Arial" w:cs="Arial"/>
          <w:i/>
          <w:iCs/>
          <w:color w:val="202122"/>
          <w:sz w:val="21"/>
          <w:szCs w:val="21"/>
          <w:u w:val="single"/>
        </w:rPr>
        <w:t>.</w:t>
      </w:r>
      <w:hyperlink r:id="rId29" w:anchor="cite_note-14" w:history="1">
        <w:r w:rsidRPr="003C7071">
          <w:rPr>
            <w:rFonts w:ascii="Arial" w:eastAsia="Times New Roman" w:hAnsi="Arial" w:cs="Arial"/>
            <w:i/>
            <w:iCs/>
            <w:color w:val="0645AD"/>
            <w:sz w:val="17"/>
            <w:szCs w:val="17"/>
            <w:u w:val="single"/>
            <w:vertAlign w:val="superscript"/>
          </w:rPr>
          <w:t>[14]</w:t>
        </w:r>
      </w:hyperlink>
    </w:p>
    <w:p w14:paraId="4710B304" w14:textId="77777777" w:rsidR="003C7071" w:rsidRPr="003C7071" w:rsidRDefault="003C7071" w:rsidP="003C7071">
      <w:pPr>
        <w:shd w:val="clear" w:color="auto" w:fill="FFFFFF"/>
        <w:spacing w:before="72" w:after="0" w:line="240" w:lineRule="auto"/>
        <w:outlineLvl w:val="2"/>
        <w:rPr>
          <w:rFonts w:ascii="Arial" w:eastAsia="Times New Roman" w:hAnsi="Arial" w:cs="Arial"/>
          <w:b/>
          <w:bCs/>
          <w:color w:val="000000"/>
          <w:sz w:val="29"/>
          <w:szCs w:val="29"/>
        </w:rPr>
      </w:pPr>
      <w:r w:rsidRPr="003C7071">
        <w:rPr>
          <w:rFonts w:ascii="Arial" w:eastAsia="Times New Roman" w:hAnsi="Arial" w:cs="Arial"/>
          <w:b/>
          <w:bCs/>
          <w:color w:val="000000"/>
          <w:sz w:val="29"/>
          <w:szCs w:val="29"/>
        </w:rPr>
        <w:t>Research on hypnosis</w:t>
      </w:r>
      <w:r w:rsidRPr="003C7071">
        <w:rPr>
          <w:rFonts w:ascii="Arial" w:eastAsia="Times New Roman" w:hAnsi="Arial" w:cs="Arial"/>
          <w:color w:val="54595D"/>
          <w:sz w:val="24"/>
          <w:szCs w:val="24"/>
        </w:rPr>
        <w:t>[</w:t>
      </w:r>
      <w:hyperlink r:id="rId30" w:tooltip="Edit section: Research on hypnosis" w:history="1">
        <w:r w:rsidRPr="003C7071">
          <w:rPr>
            <w:rFonts w:ascii="Arial" w:eastAsia="Times New Roman" w:hAnsi="Arial" w:cs="Arial"/>
            <w:color w:val="0645AD"/>
            <w:sz w:val="24"/>
            <w:szCs w:val="24"/>
            <w:u w:val="single"/>
          </w:rPr>
          <w:t>edit</w:t>
        </w:r>
      </w:hyperlink>
      <w:r w:rsidRPr="003C7071">
        <w:rPr>
          <w:rFonts w:ascii="Arial" w:eastAsia="Times New Roman" w:hAnsi="Arial" w:cs="Arial"/>
          <w:color w:val="54595D"/>
          <w:sz w:val="24"/>
          <w:szCs w:val="24"/>
        </w:rPr>
        <w:t>]</w:t>
      </w:r>
    </w:p>
    <w:p w14:paraId="66B08E00" w14:textId="77777777" w:rsidR="003C7071" w:rsidRPr="003C7071" w:rsidRDefault="003C7071" w:rsidP="003C7071">
      <w:pPr>
        <w:shd w:val="clear" w:color="auto" w:fill="FFFFFF"/>
        <w:spacing w:before="120" w:after="120" w:line="240" w:lineRule="auto"/>
        <w:rPr>
          <w:rFonts w:ascii="Arial" w:eastAsia="Times New Roman" w:hAnsi="Arial" w:cs="Arial"/>
          <w:b/>
          <w:bCs/>
          <w:color w:val="202122"/>
          <w:sz w:val="21"/>
          <w:szCs w:val="21"/>
        </w:rPr>
      </w:pPr>
      <w:r w:rsidRPr="003C7071">
        <w:rPr>
          <w:rFonts w:ascii="Arial" w:eastAsia="Times New Roman" w:hAnsi="Arial" w:cs="Arial"/>
          <w:color w:val="202122"/>
          <w:sz w:val="21"/>
          <w:szCs w:val="21"/>
        </w:rPr>
        <w:t xml:space="preserve">Kirsch has focused some of his research on the topic of hypnosis. </w:t>
      </w:r>
      <w:r w:rsidRPr="003C7071">
        <w:rPr>
          <w:rFonts w:ascii="Arial" w:eastAsia="Times New Roman" w:hAnsi="Arial" w:cs="Arial"/>
          <w:b/>
          <w:bCs/>
          <w:color w:val="202122"/>
          <w:sz w:val="21"/>
          <w:szCs w:val="21"/>
        </w:rPr>
        <w:t>The basis of his hypnosis theory is that placebo effects and hypnosis share a common mechanism</w:t>
      </w:r>
      <w:r w:rsidRPr="003C7071">
        <w:rPr>
          <w:rFonts w:ascii="Arial" w:eastAsia="Times New Roman" w:hAnsi="Arial" w:cs="Arial"/>
          <w:b/>
          <w:bCs/>
          <w:color w:val="202122"/>
          <w:sz w:val="21"/>
          <w:szCs w:val="21"/>
          <w:u w:val="single"/>
        </w:rPr>
        <w:t xml:space="preserve">: </w:t>
      </w:r>
      <w:r w:rsidRPr="003C7071">
        <w:rPr>
          <w:rFonts w:ascii="Arial" w:eastAsia="Times New Roman" w:hAnsi="Arial" w:cs="Arial"/>
          <w:b/>
          <w:bCs/>
          <w:color w:val="202122"/>
          <w:sz w:val="28"/>
          <w:szCs w:val="28"/>
          <w:u w:val="single"/>
        </w:rPr>
        <w:t>response expectancy</w:t>
      </w:r>
      <w:r w:rsidRPr="003C7071">
        <w:rPr>
          <w:rFonts w:ascii="Arial" w:eastAsia="Times New Roman" w:hAnsi="Arial" w:cs="Arial"/>
          <w:color w:val="202122"/>
          <w:sz w:val="21"/>
          <w:szCs w:val="21"/>
        </w:rPr>
        <w:t xml:space="preserve">. Kirsch's idea on this topic </w:t>
      </w:r>
      <w:r w:rsidRPr="003C7071">
        <w:rPr>
          <w:rFonts w:ascii="Arial" w:eastAsia="Times New Roman" w:hAnsi="Arial" w:cs="Arial"/>
          <w:b/>
          <w:bCs/>
          <w:color w:val="202122"/>
          <w:sz w:val="28"/>
          <w:szCs w:val="28"/>
        </w:rPr>
        <w:t>is that the effects of both hypnosis and placebos are based upon the beliefs of the participant</w:t>
      </w:r>
      <w:r w:rsidRPr="003C7071">
        <w:rPr>
          <w:rFonts w:ascii="Arial" w:eastAsia="Times New Roman" w:hAnsi="Arial" w:cs="Arial"/>
          <w:color w:val="202122"/>
          <w:sz w:val="21"/>
          <w:szCs w:val="21"/>
        </w:rPr>
        <w:t>.</w:t>
      </w:r>
      <w:hyperlink r:id="rId31" w:anchor="cite_note-15" w:history="1">
        <w:r w:rsidRPr="003C7071">
          <w:rPr>
            <w:rFonts w:ascii="Arial" w:eastAsia="Times New Roman" w:hAnsi="Arial" w:cs="Arial"/>
            <w:color w:val="0645AD"/>
            <w:sz w:val="17"/>
            <w:szCs w:val="17"/>
            <w:u w:val="single"/>
            <w:vertAlign w:val="superscript"/>
          </w:rPr>
          <w:t>[15]</w:t>
        </w:r>
      </w:hyperlink>
      <w:r w:rsidRPr="003C7071">
        <w:rPr>
          <w:rFonts w:ascii="Arial" w:eastAsia="Times New Roman" w:hAnsi="Arial" w:cs="Arial"/>
          <w:color w:val="202122"/>
          <w:sz w:val="21"/>
          <w:szCs w:val="21"/>
        </w:rPr>
        <w:t> </w:t>
      </w:r>
      <w:r w:rsidRPr="003C7071">
        <w:rPr>
          <w:rFonts w:ascii="Arial" w:eastAsia="Times New Roman" w:hAnsi="Arial" w:cs="Arial"/>
          <w:b/>
          <w:bCs/>
          <w:color w:val="202122"/>
          <w:sz w:val="21"/>
          <w:szCs w:val="21"/>
        </w:rPr>
        <w:t>He has characterized clinical hypnosis as a "</w:t>
      </w:r>
      <w:r w:rsidRPr="003C7071">
        <w:rPr>
          <w:rFonts w:ascii="Arial" w:eastAsia="Times New Roman" w:hAnsi="Arial" w:cs="Arial"/>
          <w:b/>
          <w:bCs/>
          <w:color w:val="202122"/>
          <w:sz w:val="28"/>
          <w:szCs w:val="28"/>
        </w:rPr>
        <w:t>nondeceptive placebo</w:t>
      </w:r>
      <w:r w:rsidRPr="003C7071">
        <w:rPr>
          <w:rFonts w:ascii="Arial" w:eastAsia="Times New Roman" w:hAnsi="Arial" w:cs="Arial"/>
          <w:b/>
          <w:bCs/>
          <w:color w:val="202122"/>
          <w:sz w:val="21"/>
          <w:szCs w:val="21"/>
        </w:rPr>
        <w:t>."</w:t>
      </w:r>
      <w:hyperlink r:id="rId32" w:anchor="cite_note-16" w:history="1">
        <w:r w:rsidRPr="003C7071">
          <w:rPr>
            <w:rFonts w:ascii="Arial" w:eastAsia="Times New Roman" w:hAnsi="Arial" w:cs="Arial"/>
            <w:b/>
            <w:bCs/>
            <w:color w:val="0645AD"/>
            <w:sz w:val="17"/>
            <w:szCs w:val="17"/>
            <w:u w:val="single"/>
            <w:vertAlign w:val="superscript"/>
          </w:rPr>
          <w:t>[16]</w:t>
        </w:r>
      </w:hyperlink>
    </w:p>
    <w:p w14:paraId="1E4475E9" w14:textId="3359D6AE" w:rsidR="003C7071" w:rsidRPr="003C7071" w:rsidRDefault="003C7071" w:rsidP="003C707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6D8FBF15" w14:textId="77777777" w:rsidR="005951DE" w:rsidRDefault="005951DE" w:rsidP="005951DE">
      <w:pPr>
        <w:pStyle w:val="Heading1"/>
        <w:shd w:val="clear" w:color="auto" w:fill="FFFFFF"/>
        <w:spacing w:before="0" w:line="240" w:lineRule="atLeast"/>
        <w:rPr>
          <w:rFonts w:ascii="Arial" w:hAnsi="Arial" w:cs="Arial"/>
          <w:color w:val="2C72B7"/>
          <w:sz w:val="54"/>
          <w:szCs w:val="54"/>
        </w:rPr>
      </w:pPr>
      <w:r>
        <w:rPr>
          <w:rStyle w:val="f-s-7-1"/>
          <w:rFonts w:ascii="Arial" w:hAnsi="Arial" w:cs="Arial"/>
          <w:b/>
          <w:bCs/>
          <w:color w:val="2C72B7"/>
          <w:sz w:val="38"/>
          <w:szCs w:val="38"/>
        </w:rPr>
        <w:lastRenderedPageBreak/>
        <w:t>Clinical hypnosis as a nondeceptive placebo.</w:t>
      </w:r>
    </w:p>
    <w:p w14:paraId="6E4C01F4" w14:textId="77777777" w:rsidR="005951DE" w:rsidRPr="005951DE" w:rsidRDefault="005951DE" w:rsidP="005951DE">
      <w:pPr>
        <w:spacing w:before="300" w:after="150" w:line="240" w:lineRule="auto"/>
        <w:outlineLvl w:val="2"/>
        <w:rPr>
          <w:rFonts w:ascii="inherit" w:eastAsia="Times New Roman" w:hAnsi="inherit" w:cs="Arial"/>
          <w:color w:val="5E5E5E"/>
          <w:sz w:val="35"/>
          <w:szCs w:val="35"/>
        </w:rPr>
      </w:pPr>
      <w:r w:rsidRPr="005951DE">
        <w:rPr>
          <w:rFonts w:ascii="inherit" w:eastAsia="Times New Roman" w:hAnsi="inherit" w:cs="Arial"/>
          <w:color w:val="5E5E5E"/>
          <w:sz w:val="35"/>
          <w:szCs w:val="35"/>
        </w:rPr>
        <w:t>Citation</w:t>
      </w:r>
    </w:p>
    <w:p w14:paraId="74F3DA5C" w14:textId="77777777" w:rsidR="005951DE" w:rsidRPr="005951DE" w:rsidRDefault="005951DE" w:rsidP="005951DE">
      <w:pPr>
        <w:spacing w:after="0" w:line="240" w:lineRule="auto"/>
        <w:rPr>
          <w:rFonts w:ascii="Arial" w:eastAsia="Times New Roman" w:hAnsi="Arial" w:cs="Arial"/>
          <w:color w:val="333333"/>
          <w:sz w:val="24"/>
          <w:szCs w:val="24"/>
        </w:rPr>
      </w:pPr>
      <w:r w:rsidRPr="005951DE">
        <w:rPr>
          <w:rFonts w:ascii="Arial" w:eastAsia="Times New Roman" w:hAnsi="Arial" w:cs="Arial"/>
          <w:color w:val="333333"/>
          <w:sz w:val="24"/>
          <w:szCs w:val="24"/>
        </w:rPr>
        <w:t xml:space="preserve">Kirsch, I. (1999). Clinical hypnosis as a nondeceptive placebo. In I. Kirsch, A. </w:t>
      </w:r>
      <w:proofErr w:type="spellStart"/>
      <w:r w:rsidRPr="005951DE">
        <w:rPr>
          <w:rFonts w:ascii="Arial" w:eastAsia="Times New Roman" w:hAnsi="Arial" w:cs="Arial"/>
          <w:color w:val="333333"/>
          <w:sz w:val="24"/>
          <w:szCs w:val="24"/>
        </w:rPr>
        <w:t>Capafons</w:t>
      </w:r>
      <w:proofErr w:type="spellEnd"/>
      <w:r w:rsidRPr="005951DE">
        <w:rPr>
          <w:rFonts w:ascii="Arial" w:eastAsia="Times New Roman" w:hAnsi="Arial" w:cs="Arial"/>
          <w:color w:val="333333"/>
          <w:sz w:val="24"/>
          <w:szCs w:val="24"/>
        </w:rPr>
        <w:t xml:space="preserve">, E. </w:t>
      </w:r>
      <w:proofErr w:type="spellStart"/>
      <w:r w:rsidRPr="005951DE">
        <w:rPr>
          <w:rFonts w:ascii="Arial" w:eastAsia="Times New Roman" w:hAnsi="Arial" w:cs="Arial"/>
          <w:color w:val="333333"/>
          <w:sz w:val="24"/>
          <w:szCs w:val="24"/>
        </w:rPr>
        <w:t>Cardeña-Buelna</w:t>
      </w:r>
      <w:proofErr w:type="spellEnd"/>
      <w:r w:rsidRPr="005951DE">
        <w:rPr>
          <w:rFonts w:ascii="Arial" w:eastAsia="Times New Roman" w:hAnsi="Arial" w:cs="Arial"/>
          <w:color w:val="333333"/>
          <w:sz w:val="24"/>
          <w:szCs w:val="24"/>
        </w:rPr>
        <w:t xml:space="preserve">, &amp; S. </w:t>
      </w:r>
      <w:proofErr w:type="spellStart"/>
      <w:r w:rsidRPr="005951DE">
        <w:rPr>
          <w:rFonts w:ascii="Arial" w:eastAsia="Times New Roman" w:hAnsi="Arial" w:cs="Arial"/>
          <w:color w:val="333333"/>
          <w:sz w:val="24"/>
          <w:szCs w:val="24"/>
        </w:rPr>
        <w:t>Amigó</w:t>
      </w:r>
      <w:proofErr w:type="spellEnd"/>
      <w:r w:rsidRPr="005951DE">
        <w:rPr>
          <w:rFonts w:ascii="Arial" w:eastAsia="Times New Roman" w:hAnsi="Arial" w:cs="Arial"/>
          <w:color w:val="333333"/>
          <w:sz w:val="24"/>
          <w:szCs w:val="24"/>
        </w:rPr>
        <w:t xml:space="preserve"> (Eds.), </w:t>
      </w:r>
      <w:r w:rsidRPr="005951DE">
        <w:rPr>
          <w:rFonts w:ascii="Arial" w:eastAsia="Times New Roman" w:hAnsi="Arial" w:cs="Arial"/>
          <w:i/>
          <w:iCs/>
          <w:color w:val="333333"/>
          <w:sz w:val="24"/>
          <w:szCs w:val="24"/>
        </w:rPr>
        <w:t>Clinical hypnosis and self-regulation: Cognitive-behavioral perspectives</w:t>
      </w:r>
      <w:r w:rsidRPr="005951DE">
        <w:rPr>
          <w:rFonts w:ascii="Arial" w:eastAsia="Times New Roman" w:hAnsi="Arial" w:cs="Arial"/>
          <w:color w:val="333333"/>
          <w:sz w:val="24"/>
          <w:szCs w:val="24"/>
        </w:rPr>
        <w:t> (pp. 211–225). American Psychological Association. </w:t>
      </w:r>
      <w:hyperlink r:id="rId33" w:tgtFrame="_blank" w:history="1">
        <w:r w:rsidRPr="005951DE">
          <w:rPr>
            <w:rFonts w:ascii="Arial" w:eastAsia="Times New Roman" w:hAnsi="Arial" w:cs="Arial"/>
            <w:color w:val="2C72B7"/>
            <w:sz w:val="24"/>
            <w:szCs w:val="24"/>
            <w:u w:val="single"/>
          </w:rPr>
          <w:t>https://doi.org/10.1037/10282-008</w:t>
        </w:r>
      </w:hyperlink>
    </w:p>
    <w:p w14:paraId="6C9A17D7" w14:textId="293ABD6B" w:rsidR="005951DE" w:rsidRPr="005951DE" w:rsidRDefault="005951DE" w:rsidP="006A141D">
      <w:pPr>
        <w:spacing w:before="195" w:after="195" w:line="240" w:lineRule="auto"/>
        <w:rPr>
          <w:rFonts w:ascii="Times New Roman" w:eastAsia="Times New Roman" w:hAnsi="Times New Roman" w:cs="Times New Roman"/>
          <w:sz w:val="24"/>
          <w:szCs w:val="24"/>
        </w:rPr>
      </w:pPr>
      <w:r w:rsidRPr="005951DE">
        <w:rPr>
          <w:rFonts w:ascii="inherit" w:eastAsia="Times New Roman" w:hAnsi="inherit" w:cs="Arial"/>
          <w:color w:val="5E5E5E"/>
          <w:sz w:val="35"/>
          <w:szCs w:val="35"/>
        </w:rPr>
        <w:t>Abstract</w:t>
      </w:r>
    </w:p>
    <w:p w14:paraId="6E9175DC" w14:textId="77777777" w:rsidR="005951DE" w:rsidRPr="005951DE" w:rsidRDefault="005951DE" w:rsidP="005951DE">
      <w:pPr>
        <w:spacing w:after="150" w:line="240" w:lineRule="auto"/>
        <w:rPr>
          <w:rFonts w:ascii="Arial" w:eastAsia="Times New Roman" w:hAnsi="Arial" w:cs="Arial"/>
          <w:sz w:val="24"/>
          <w:szCs w:val="24"/>
        </w:rPr>
      </w:pPr>
      <w:r w:rsidRPr="005951DE">
        <w:rPr>
          <w:rFonts w:ascii="Arial" w:eastAsia="Times New Roman" w:hAnsi="Arial" w:cs="Arial"/>
          <w:b/>
          <w:bCs/>
          <w:sz w:val="24"/>
          <w:szCs w:val="24"/>
        </w:rPr>
        <w:t xml:space="preserve">Like placebos, hypnosis produces therapeutic effects by changing client's expectancies. But unlike placebos, hypnosis does not require deception </w:t>
      </w:r>
      <w:proofErr w:type="gramStart"/>
      <w:r w:rsidRPr="005951DE">
        <w:rPr>
          <w:rFonts w:ascii="Arial" w:eastAsia="Times New Roman" w:hAnsi="Arial" w:cs="Arial"/>
          <w:b/>
          <w:bCs/>
          <w:sz w:val="24"/>
          <w:szCs w:val="24"/>
        </w:rPr>
        <w:t>in order to</w:t>
      </w:r>
      <w:proofErr w:type="gramEnd"/>
      <w:r w:rsidRPr="005951DE">
        <w:rPr>
          <w:rFonts w:ascii="Arial" w:eastAsia="Times New Roman" w:hAnsi="Arial" w:cs="Arial"/>
          <w:b/>
          <w:bCs/>
          <w:sz w:val="24"/>
          <w:szCs w:val="24"/>
        </w:rPr>
        <w:t xml:space="preserve"> be effective.</w:t>
      </w:r>
      <w:r w:rsidRPr="005951DE">
        <w:rPr>
          <w:rFonts w:ascii="Arial" w:eastAsia="Times New Roman" w:hAnsi="Arial" w:cs="Arial"/>
          <w:sz w:val="24"/>
          <w:szCs w:val="24"/>
        </w:rPr>
        <w:t xml:space="preserve"> Whereas placebos are presented deceptively as pharmacological treatments, </w:t>
      </w:r>
      <w:r w:rsidRPr="005951DE">
        <w:rPr>
          <w:rFonts w:ascii="Arial" w:eastAsia="Times New Roman" w:hAnsi="Arial" w:cs="Arial"/>
          <w:b/>
          <w:bCs/>
          <w:sz w:val="24"/>
          <w:szCs w:val="24"/>
        </w:rPr>
        <w:t>hypnosis is presented honestly as a psychological procedure</w:t>
      </w:r>
      <w:r w:rsidRPr="005951DE">
        <w:rPr>
          <w:rFonts w:ascii="Arial" w:eastAsia="Times New Roman" w:hAnsi="Arial" w:cs="Arial"/>
          <w:sz w:val="24"/>
          <w:szCs w:val="24"/>
        </w:rPr>
        <w:t>. Furthermore</w:t>
      </w:r>
      <w:r w:rsidRPr="005951DE">
        <w:rPr>
          <w:rFonts w:ascii="Arial" w:eastAsia="Times New Roman" w:hAnsi="Arial" w:cs="Arial"/>
          <w:b/>
          <w:bCs/>
          <w:sz w:val="24"/>
          <w:szCs w:val="24"/>
        </w:rPr>
        <w:t>, honestly informing clients about what has been learned through research about the nature of hypnosis may reduce resistance and increase responsiveness to hypnotic interventions.</w:t>
      </w:r>
      <w:r w:rsidRPr="005951DE">
        <w:rPr>
          <w:rFonts w:ascii="Arial" w:eastAsia="Times New Roman" w:hAnsi="Arial" w:cs="Arial"/>
          <w:b/>
          <w:bCs/>
          <w:sz w:val="24"/>
          <w:szCs w:val="24"/>
        </w:rPr>
        <w:br/>
      </w:r>
      <w:r w:rsidRPr="005951DE">
        <w:rPr>
          <w:rFonts w:ascii="Arial" w:eastAsia="Times New Roman" w:hAnsi="Arial" w:cs="Arial"/>
          <w:b/>
          <w:bCs/>
          <w:i/>
          <w:iCs/>
          <w:sz w:val="24"/>
          <w:szCs w:val="24"/>
          <w:u w:val="single"/>
        </w:rPr>
        <w:t>The scientific data reviewed in the chapter establishes that dysfunctional response expectancies are causal factors in at least some psychological disorders, that altering those expectancies is an essential aspect of effective treatment, and that hypnotic inductions are expectancy modification procedures.</w:t>
      </w:r>
      <w:r w:rsidRPr="005951DE">
        <w:rPr>
          <w:rFonts w:ascii="Arial" w:eastAsia="Times New Roman" w:hAnsi="Arial" w:cs="Arial"/>
          <w:sz w:val="24"/>
          <w:szCs w:val="24"/>
        </w:rPr>
        <w:t xml:space="preserve"> Some of the clinical implications of these data are explored. Topics discussed </w:t>
      </w:r>
      <w:proofErr w:type="gramStart"/>
      <w:r w:rsidRPr="005951DE">
        <w:rPr>
          <w:rFonts w:ascii="Arial" w:eastAsia="Times New Roman" w:hAnsi="Arial" w:cs="Arial"/>
          <w:sz w:val="24"/>
          <w:szCs w:val="24"/>
        </w:rPr>
        <w:t>include:</w:t>
      </w:r>
      <w:proofErr w:type="gramEnd"/>
      <w:r w:rsidRPr="005951DE">
        <w:rPr>
          <w:rFonts w:ascii="Arial" w:eastAsia="Times New Roman" w:hAnsi="Arial" w:cs="Arial"/>
          <w:sz w:val="24"/>
          <w:szCs w:val="24"/>
        </w:rPr>
        <w:t xml:space="preserve"> deciding to use hypnosis, presenting a therapeutic rationale, preparing clients for hypnosis, inducing hypnosis, assessing responsiveness without lowering it, and enhancing expectancies throughout the course of treatment. (</w:t>
      </w:r>
      <w:proofErr w:type="spellStart"/>
      <w:r w:rsidRPr="005951DE">
        <w:rPr>
          <w:rFonts w:ascii="Arial" w:eastAsia="Times New Roman" w:hAnsi="Arial" w:cs="Arial"/>
          <w:sz w:val="24"/>
          <w:szCs w:val="24"/>
        </w:rPr>
        <w:t>PsycInfo</w:t>
      </w:r>
      <w:proofErr w:type="spellEnd"/>
      <w:r w:rsidRPr="005951DE">
        <w:rPr>
          <w:rFonts w:ascii="Arial" w:eastAsia="Times New Roman" w:hAnsi="Arial" w:cs="Arial"/>
          <w:sz w:val="24"/>
          <w:szCs w:val="24"/>
        </w:rPr>
        <w:t xml:space="preserve"> Database Record (c) 2020 APA, all rights reserved)</w:t>
      </w:r>
    </w:p>
    <w:p w14:paraId="0444725D" w14:textId="77777777" w:rsidR="003C7071" w:rsidRPr="003C7071" w:rsidRDefault="003C7071" w:rsidP="003C7071">
      <w:pPr>
        <w:jc w:val="both"/>
        <w:rPr>
          <w:b/>
          <w:bCs/>
        </w:rPr>
      </w:pPr>
    </w:p>
    <w:sectPr w:rsidR="003C7071" w:rsidRPr="003C7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E43EA"/>
    <w:multiLevelType w:val="hybridMultilevel"/>
    <w:tmpl w:val="48787AF2"/>
    <w:lvl w:ilvl="0" w:tplc="F094D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57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71"/>
    <w:rsid w:val="00033A30"/>
    <w:rsid w:val="0017672E"/>
    <w:rsid w:val="003C7071"/>
    <w:rsid w:val="0044015B"/>
    <w:rsid w:val="00542AA6"/>
    <w:rsid w:val="005951DE"/>
    <w:rsid w:val="006A141D"/>
    <w:rsid w:val="00714B95"/>
    <w:rsid w:val="00730467"/>
    <w:rsid w:val="00A25199"/>
    <w:rsid w:val="00AA3C13"/>
    <w:rsid w:val="00D748A1"/>
    <w:rsid w:val="00E62C75"/>
    <w:rsid w:val="00F4755C"/>
    <w:rsid w:val="00F82497"/>
    <w:rsid w:val="00FC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5AC9"/>
  <w15:chartTrackingRefBased/>
  <w15:docId w15:val="{45882E6D-E7EC-4988-8D16-7458C5E0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67"/>
  </w:style>
  <w:style w:type="paragraph" w:styleId="Heading1">
    <w:name w:val="heading 1"/>
    <w:basedOn w:val="Normal"/>
    <w:next w:val="Normal"/>
    <w:link w:val="Heading1Char"/>
    <w:uiPriority w:val="9"/>
    <w:qFormat/>
    <w:rsid w:val="00595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70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70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0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07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C70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70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70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071"/>
    <w:rPr>
      <w:color w:val="0000FF"/>
      <w:u w:val="single"/>
    </w:rPr>
  </w:style>
  <w:style w:type="character" w:customStyle="1" w:styleId="mw-headline">
    <w:name w:val="mw-headline"/>
    <w:basedOn w:val="DefaultParagraphFont"/>
    <w:rsid w:val="003C7071"/>
  </w:style>
  <w:style w:type="character" w:customStyle="1" w:styleId="mw-editsection">
    <w:name w:val="mw-editsection"/>
    <w:basedOn w:val="DefaultParagraphFont"/>
    <w:rsid w:val="003C7071"/>
  </w:style>
  <w:style w:type="character" w:customStyle="1" w:styleId="mw-editsection-bracket">
    <w:name w:val="mw-editsection-bracket"/>
    <w:basedOn w:val="DefaultParagraphFont"/>
    <w:rsid w:val="003C7071"/>
  </w:style>
  <w:style w:type="character" w:styleId="Emphasis">
    <w:name w:val="Emphasis"/>
    <w:basedOn w:val="DefaultParagraphFont"/>
    <w:uiPriority w:val="20"/>
    <w:qFormat/>
    <w:rsid w:val="0044015B"/>
    <w:rPr>
      <w:i/>
      <w:iCs/>
    </w:rPr>
  </w:style>
  <w:style w:type="character" w:customStyle="1" w:styleId="num">
    <w:name w:val="num"/>
    <w:basedOn w:val="DefaultParagraphFont"/>
    <w:rsid w:val="0044015B"/>
  </w:style>
  <w:style w:type="character" w:customStyle="1" w:styleId="letter">
    <w:name w:val="letter"/>
    <w:basedOn w:val="DefaultParagraphFont"/>
    <w:rsid w:val="0044015B"/>
  </w:style>
  <w:style w:type="character" w:customStyle="1" w:styleId="dttext">
    <w:name w:val="dttext"/>
    <w:basedOn w:val="DefaultParagraphFont"/>
    <w:rsid w:val="0044015B"/>
  </w:style>
  <w:style w:type="character" w:styleId="Strong">
    <w:name w:val="Strong"/>
    <w:basedOn w:val="DefaultParagraphFont"/>
    <w:uiPriority w:val="22"/>
    <w:qFormat/>
    <w:rsid w:val="0044015B"/>
    <w:rPr>
      <w:b/>
      <w:bCs/>
    </w:rPr>
  </w:style>
  <w:style w:type="paragraph" w:styleId="ListParagraph">
    <w:name w:val="List Paragraph"/>
    <w:basedOn w:val="Normal"/>
    <w:uiPriority w:val="34"/>
    <w:qFormat/>
    <w:rsid w:val="00FC4A39"/>
    <w:pPr>
      <w:ind w:left="720"/>
      <w:contextualSpacing/>
    </w:pPr>
  </w:style>
  <w:style w:type="character" w:customStyle="1" w:styleId="Heading1Char">
    <w:name w:val="Heading 1 Char"/>
    <w:basedOn w:val="DefaultParagraphFont"/>
    <w:link w:val="Heading1"/>
    <w:uiPriority w:val="9"/>
    <w:rsid w:val="005951DE"/>
    <w:rPr>
      <w:rFonts w:asciiTheme="majorHAnsi" w:eastAsiaTheme="majorEastAsia" w:hAnsiTheme="majorHAnsi" w:cstheme="majorBidi"/>
      <w:color w:val="2F5496" w:themeColor="accent1" w:themeShade="BF"/>
      <w:sz w:val="32"/>
      <w:szCs w:val="32"/>
    </w:rPr>
  </w:style>
  <w:style w:type="character" w:customStyle="1" w:styleId="f-s-7-1">
    <w:name w:val="f-s-7-1"/>
    <w:basedOn w:val="DefaultParagraphFont"/>
    <w:rsid w:val="0059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824">
      <w:bodyDiv w:val="1"/>
      <w:marLeft w:val="0"/>
      <w:marRight w:val="0"/>
      <w:marTop w:val="0"/>
      <w:marBottom w:val="0"/>
      <w:divBdr>
        <w:top w:val="none" w:sz="0" w:space="0" w:color="auto"/>
        <w:left w:val="none" w:sz="0" w:space="0" w:color="auto"/>
        <w:bottom w:val="none" w:sz="0" w:space="0" w:color="auto"/>
        <w:right w:val="none" w:sz="0" w:space="0" w:color="auto"/>
      </w:divBdr>
      <w:divsChild>
        <w:div w:id="1655522617">
          <w:marLeft w:val="0"/>
          <w:marRight w:val="0"/>
          <w:marTop w:val="0"/>
          <w:marBottom w:val="0"/>
          <w:divBdr>
            <w:top w:val="none" w:sz="0" w:space="0" w:color="auto"/>
            <w:left w:val="none" w:sz="0" w:space="0" w:color="auto"/>
            <w:bottom w:val="none" w:sz="0" w:space="0" w:color="auto"/>
            <w:right w:val="none" w:sz="0" w:space="0" w:color="auto"/>
          </w:divBdr>
          <w:divsChild>
            <w:div w:id="1352874104">
              <w:marLeft w:val="0"/>
              <w:marRight w:val="0"/>
              <w:marTop w:val="0"/>
              <w:marBottom w:val="0"/>
              <w:divBdr>
                <w:top w:val="none" w:sz="0" w:space="0" w:color="auto"/>
                <w:left w:val="none" w:sz="0" w:space="0" w:color="auto"/>
                <w:bottom w:val="none" w:sz="0" w:space="0" w:color="auto"/>
                <w:right w:val="none" w:sz="0" w:space="0" w:color="auto"/>
              </w:divBdr>
              <w:divsChild>
                <w:div w:id="519977777">
                  <w:marLeft w:val="0"/>
                  <w:marRight w:val="0"/>
                  <w:marTop w:val="0"/>
                  <w:marBottom w:val="0"/>
                  <w:divBdr>
                    <w:top w:val="none" w:sz="0" w:space="0" w:color="auto"/>
                    <w:left w:val="none" w:sz="0" w:space="0" w:color="auto"/>
                    <w:bottom w:val="none" w:sz="0" w:space="0" w:color="auto"/>
                    <w:right w:val="none" w:sz="0" w:space="0" w:color="auto"/>
                  </w:divBdr>
                  <w:divsChild>
                    <w:div w:id="1827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0176">
          <w:marLeft w:val="0"/>
          <w:marRight w:val="0"/>
          <w:marTop w:val="0"/>
          <w:marBottom w:val="0"/>
          <w:divBdr>
            <w:top w:val="none" w:sz="0" w:space="0" w:color="auto"/>
            <w:left w:val="none" w:sz="0" w:space="0" w:color="auto"/>
            <w:bottom w:val="none" w:sz="0" w:space="0" w:color="auto"/>
            <w:right w:val="none" w:sz="0" w:space="0" w:color="auto"/>
          </w:divBdr>
          <w:divsChild>
            <w:div w:id="1026907763">
              <w:marLeft w:val="0"/>
              <w:marRight w:val="0"/>
              <w:marTop w:val="0"/>
              <w:marBottom w:val="0"/>
              <w:divBdr>
                <w:top w:val="none" w:sz="0" w:space="0" w:color="auto"/>
                <w:left w:val="none" w:sz="0" w:space="0" w:color="auto"/>
                <w:bottom w:val="none" w:sz="0" w:space="0" w:color="auto"/>
                <w:right w:val="none" w:sz="0" w:space="0" w:color="auto"/>
              </w:divBdr>
              <w:divsChild>
                <w:div w:id="2009015170">
                  <w:marLeft w:val="0"/>
                  <w:marRight w:val="0"/>
                  <w:marTop w:val="0"/>
                  <w:marBottom w:val="0"/>
                  <w:divBdr>
                    <w:top w:val="none" w:sz="0" w:space="0" w:color="auto"/>
                    <w:left w:val="none" w:sz="0" w:space="0" w:color="auto"/>
                    <w:bottom w:val="none" w:sz="0" w:space="0" w:color="auto"/>
                    <w:right w:val="none" w:sz="0" w:space="0" w:color="auto"/>
                  </w:divBdr>
                  <w:divsChild>
                    <w:div w:id="12231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1278">
      <w:bodyDiv w:val="1"/>
      <w:marLeft w:val="0"/>
      <w:marRight w:val="0"/>
      <w:marTop w:val="0"/>
      <w:marBottom w:val="0"/>
      <w:divBdr>
        <w:top w:val="none" w:sz="0" w:space="0" w:color="auto"/>
        <w:left w:val="none" w:sz="0" w:space="0" w:color="auto"/>
        <w:bottom w:val="none" w:sz="0" w:space="0" w:color="auto"/>
        <w:right w:val="none" w:sz="0" w:space="0" w:color="auto"/>
      </w:divBdr>
      <w:divsChild>
        <w:div w:id="1147631393">
          <w:marLeft w:val="-225"/>
          <w:marRight w:val="-225"/>
          <w:marTop w:val="270"/>
          <w:marBottom w:val="0"/>
          <w:divBdr>
            <w:top w:val="none" w:sz="0" w:space="0" w:color="auto"/>
            <w:left w:val="none" w:sz="0" w:space="0" w:color="auto"/>
            <w:bottom w:val="none" w:sz="0" w:space="0" w:color="auto"/>
            <w:right w:val="none" w:sz="0" w:space="0" w:color="auto"/>
          </w:divBdr>
          <w:divsChild>
            <w:div w:id="354189226">
              <w:marLeft w:val="0"/>
              <w:marRight w:val="0"/>
              <w:marTop w:val="0"/>
              <w:marBottom w:val="0"/>
              <w:divBdr>
                <w:top w:val="none" w:sz="0" w:space="0" w:color="auto"/>
                <w:left w:val="none" w:sz="0" w:space="0" w:color="auto"/>
                <w:bottom w:val="none" w:sz="0" w:space="0" w:color="auto"/>
                <w:right w:val="none" w:sz="0" w:space="0" w:color="auto"/>
              </w:divBdr>
            </w:div>
          </w:divsChild>
        </w:div>
        <w:div w:id="812910553">
          <w:marLeft w:val="0"/>
          <w:marRight w:val="0"/>
          <w:marTop w:val="0"/>
          <w:marBottom w:val="375"/>
          <w:divBdr>
            <w:top w:val="none" w:sz="0" w:space="0" w:color="auto"/>
            <w:left w:val="none" w:sz="0" w:space="0" w:color="auto"/>
            <w:bottom w:val="none" w:sz="0" w:space="0" w:color="auto"/>
            <w:right w:val="none" w:sz="0" w:space="0" w:color="auto"/>
          </w:divBdr>
          <w:divsChild>
            <w:div w:id="1260261152">
              <w:marLeft w:val="0"/>
              <w:marRight w:val="0"/>
              <w:marTop w:val="0"/>
              <w:marBottom w:val="0"/>
              <w:divBdr>
                <w:top w:val="none" w:sz="0" w:space="0" w:color="auto"/>
                <w:left w:val="none" w:sz="0" w:space="0" w:color="auto"/>
                <w:bottom w:val="none" w:sz="0" w:space="0" w:color="auto"/>
                <w:right w:val="none" w:sz="0" w:space="0" w:color="auto"/>
              </w:divBdr>
            </w:div>
            <w:div w:id="10004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8834">
      <w:bodyDiv w:val="1"/>
      <w:marLeft w:val="0"/>
      <w:marRight w:val="0"/>
      <w:marTop w:val="0"/>
      <w:marBottom w:val="0"/>
      <w:divBdr>
        <w:top w:val="none" w:sz="0" w:space="0" w:color="auto"/>
        <w:left w:val="none" w:sz="0" w:space="0" w:color="auto"/>
        <w:bottom w:val="none" w:sz="0" w:space="0" w:color="auto"/>
        <w:right w:val="none" w:sz="0" w:space="0" w:color="auto"/>
      </w:divBdr>
    </w:div>
    <w:div w:id="1367178846">
      <w:bodyDiv w:val="1"/>
      <w:marLeft w:val="0"/>
      <w:marRight w:val="0"/>
      <w:marTop w:val="0"/>
      <w:marBottom w:val="0"/>
      <w:divBdr>
        <w:top w:val="none" w:sz="0" w:space="0" w:color="auto"/>
        <w:left w:val="none" w:sz="0" w:space="0" w:color="auto"/>
        <w:bottom w:val="none" w:sz="0" w:space="0" w:color="auto"/>
        <w:right w:val="none" w:sz="0" w:space="0" w:color="auto"/>
      </w:divBdr>
    </w:div>
    <w:div w:id="20006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_of_Hull" TargetMode="External"/><Relationship Id="rId13" Type="http://schemas.openxmlformats.org/officeDocument/2006/relationships/hyperlink" Target="https://en.wikipedia.org/wiki/Irving_Kirsch" TargetMode="External"/><Relationship Id="rId18" Type="http://schemas.openxmlformats.org/officeDocument/2006/relationships/hyperlink" Target="https://en.wikipedia.org/wiki/Size_effect" TargetMode="External"/><Relationship Id="rId26" Type="http://schemas.openxmlformats.org/officeDocument/2006/relationships/hyperlink" Target="https://en.wikipedia.org/wiki/British_Psychological_Society" TargetMode="External"/><Relationship Id="rId3" Type="http://schemas.openxmlformats.org/officeDocument/2006/relationships/settings" Target="settings.xml"/><Relationship Id="rId21" Type="http://schemas.openxmlformats.org/officeDocument/2006/relationships/hyperlink" Target="https://en.wikipedia.org/wiki/Irving_Kirsch" TargetMode="External"/><Relationship Id="rId34" Type="http://schemas.openxmlformats.org/officeDocument/2006/relationships/fontTable" Target="fontTable.xml"/><Relationship Id="rId7" Type="http://schemas.openxmlformats.org/officeDocument/2006/relationships/hyperlink" Target="https://en.wikipedia.org/wiki/University_of_Plymouth" TargetMode="External"/><Relationship Id="rId12" Type="http://schemas.openxmlformats.org/officeDocument/2006/relationships/hyperlink" Target="https://en.wikipedia.org/w/index.php?title=Irving_Kirsch&amp;action=edit&amp;section=3&amp;editintro=Template:BLP_editintro" TargetMode="External"/><Relationship Id="rId17" Type="http://schemas.openxmlformats.org/officeDocument/2006/relationships/hyperlink" Target="https://en.wikipedia.org/wiki/Food_and_Drug_Administration_(United_States)" TargetMode="External"/><Relationship Id="rId25" Type="http://schemas.openxmlformats.org/officeDocument/2006/relationships/hyperlink" Target="https://en.wikipedia.org/wiki/Irving_Kirsch" TargetMode="External"/><Relationship Id="rId33" Type="http://schemas.openxmlformats.org/officeDocument/2006/relationships/hyperlink" Target="https://psycnet.apa.org/doi/10.1037/10282-008" TargetMode="External"/><Relationship Id="rId2" Type="http://schemas.openxmlformats.org/officeDocument/2006/relationships/styles" Target="styles.xml"/><Relationship Id="rId16" Type="http://schemas.openxmlformats.org/officeDocument/2006/relationships/hyperlink" Target="https://en.wikipedia.org/wiki/Irving_Kirsch" TargetMode="External"/><Relationship Id="rId20" Type="http://schemas.openxmlformats.org/officeDocument/2006/relationships/hyperlink" Target="https://en.wikipedia.org/wiki/Cohen%27s_d" TargetMode="External"/><Relationship Id="rId29" Type="http://schemas.openxmlformats.org/officeDocument/2006/relationships/hyperlink" Target="https://en.wikipedia.org/wiki/Irving_Kirsch" TargetMode="External"/><Relationship Id="rId1" Type="http://schemas.openxmlformats.org/officeDocument/2006/relationships/numbering" Target="numbering.xml"/><Relationship Id="rId6" Type="http://schemas.openxmlformats.org/officeDocument/2006/relationships/hyperlink" Target="https://en.wikipedia.org/wiki/University_of_Connecticut" TargetMode="External"/><Relationship Id="rId11" Type="http://schemas.openxmlformats.org/officeDocument/2006/relationships/hyperlink" Target="https://en.wikipedia.org/w/index.php?title=Irving_Kirsch&amp;action=edit&amp;section=2&amp;editintro=Template:BLP_editintro" TargetMode="External"/><Relationship Id="rId24" Type="http://schemas.openxmlformats.org/officeDocument/2006/relationships/hyperlink" Target="https://en.wikipedia.org/wiki/Irving_Kirsch" TargetMode="External"/><Relationship Id="rId32" Type="http://schemas.openxmlformats.org/officeDocument/2006/relationships/hyperlink" Target="https://en.wikipedia.org/wiki/Irving_Kirsch" TargetMode="External"/><Relationship Id="rId5" Type="http://schemas.openxmlformats.org/officeDocument/2006/relationships/hyperlink" Target="https://medsafe.govt.nz/profs/PUArticles/March2019/The%20nocebo%20effect.htm" TargetMode="External"/><Relationship Id="rId15" Type="http://schemas.openxmlformats.org/officeDocument/2006/relationships/hyperlink" Target="https://en.wikipedia.org/w/index.php?title=Irving_Kirsch&amp;action=edit&amp;section=4&amp;editintro=Template:BLP_editintro" TargetMode="External"/><Relationship Id="rId23" Type="http://schemas.openxmlformats.org/officeDocument/2006/relationships/hyperlink" Target="https://en.wikipedia.org/wiki/Irving_Kirsch" TargetMode="External"/><Relationship Id="rId28" Type="http://schemas.openxmlformats.org/officeDocument/2006/relationships/hyperlink" Target="https://en.wikipedia.org/wiki/BMJ" TargetMode="External"/><Relationship Id="rId10" Type="http://schemas.openxmlformats.org/officeDocument/2006/relationships/hyperlink" Target="https://en.wikipedia.org/wiki/Irving_Kirsch" TargetMode="External"/><Relationship Id="rId19" Type="http://schemas.openxmlformats.org/officeDocument/2006/relationships/hyperlink" Target="https://en.wikipedia.org/wiki/National_Institute_for_Health_and_Clinical_Excellence" TargetMode="External"/><Relationship Id="rId31" Type="http://schemas.openxmlformats.org/officeDocument/2006/relationships/hyperlink" Target="https://en.wikipedia.org/wiki/Irving_Kirsch" TargetMode="External"/><Relationship Id="rId4" Type="http://schemas.openxmlformats.org/officeDocument/2006/relationships/webSettings" Target="webSettings.xml"/><Relationship Id="rId9" Type="http://schemas.openxmlformats.org/officeDocument/2006/relationships/hyperlink" Target="https://en.wikipedia.org/wiki/Harvard_Medical_School" TargetMode="External"/><Relationship Id="rId14" Type="http://schemas.openxmlformats.org/officeDocument/2006/relationships/hyperlink" Target="https://en.wikipedia.org/wiki/Irving_Kirsch" TargetMode="External"/><Relationship Id="rId22" Type="http://schemas.openxmlformats.org/officeDocument/2006/relationships/hyperlink" Target="https://en.wikipedia.org/wiki/Irving_Kirsch" TargetMode="External"/><Relationship Id="rId27" Type="http://schemas.openxmlformats.org/officeDocument/2006/relationships/hyperlink" Target="https://en.wikipedia.org/wiki/Irving_Kirsch" TargetMode="External"/><Relationship Id="rId30" Type="http://schemas.openxmlformats.org/officeDocument/2006/relationships/hyperlink" Target="https://en.wikipedia.org/w/index.php?title=Irving_Kirsch&amp;action=edit&amp;section=5&amp;editintro=Template:BLP_editintr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Mitchell</dc:creator>
  <cp:keywords/>
  <dc:description/>
  <cp:lastModifiedBy>William Mitchell</cp:lastModifiedBy>
  <cp:revision>1</cp:revision>
  <dcterms:created xsi:type="dcterms:W3CDTF">2022-04-23T19:31:00Z</dcterms:created>
  <dcterms:modified xsi:type="dcterms:W3CDTF">2022-04-23T21:18:00Z</dcterms:modified>
</cp:coreProperties>
</file>